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6C49" w14:textId="58EC35E2" w:rsidR="00E14F9B" w:rsidRPr="00325D44" w:rsidRDefault="00325D44" w:rsidP="00E14F9B">
      <w:pPr>
        <w:pStyle w:val="FreeFormA"/>
        <w:jc w:val="center"/>
        <w:rPr>
          <w:rFonts w:ascii="Cambria Math" w:hAnsi="Cambria Math"/>
          <w:b/>
          <w:sz w:val="40"/>
        </w:rPr>
      </w:pPr>
      <w:bookmarkStart w:id="0" w:name="OLE_LINK41"/>
      <w:bookmarkStart w:id="1" w:name="OLE_LINK42"/>
      <w:r w:rsidRPr="00325D44">
        <w:rPr>
          <w:rFonts w:ascii="Cambria Math" w:hAnsi="Cambria Math"/>
          <w:b/>
          <w:sz w:val="40"/>
        </w:rPr>
        <w:t xml:space="preserve">Fiction </w:t>
      </w:r>
      <w:r w:rsidR="00E14F9B" w:rsidRPr="00325D44">
        <w:rPr>
          <w:rFonts w:ascii="Cambria Math" w:hAnsi="Cambria Math"/>
          <w:b/>
          <w:sz w:val="40"/>
        </w:rPr>
        <w:t>Mentorship</w:t>
      </w:r>
      <w:r w:rsidR="002D2F8C" w:rsidRPr="00325D44">
        <w:rPr>
          <w:rFonts w:ascii="Cambria Math" w:hAnsi="Cambria Math"/>
          <w:b/>
          <w:sz w:val="40"/>
        </w:rPr>
        <w:t xml:space="preserve"> </w:t>
      </w:r>
      <w:r w:rsidR="007D6190" w:rsidRPr="00325D44">
        <w:rPr>
          <w:rFonts w:ascii="Cambria Math" w:hAnsi="Cambria Math"/>
          <w:b/>
          <w:sz w:val="40"/>
        </w:rPr>
        <w:t>I</w:t>
      </w:r>
      <w:r w:rsidR="00E335A7">
        <w:rPr>
          <w:rFonts w:ascii="Cambria Math" w:hAnsi="Cambria Math"/>
          <w:b/>
          <w:sz w:val="40"/>
        </w:rPr>
        <w:t>I</w:t>
      </w:r>
      <w:r w:rsidR="00223C63">
        <w:rPr>
          <w:rFonts w:ascii="Cambria Math" w:hAnsi="Cambria Math"/>
          <w:b/>
          <w:sz w:val="40"/>
        </w:rPr>
        <w:t>I</w:t>
      </w:r>
    </w:p>
    <w:p w14:paraId="690E9C93" w14:textId="241911A2" w:rsidR="00CD02B1" w:rsidRPr="00325D44" w:rsidRDefault="00CD02B1" w:rsidP="00E14F9B">
      <w:pPr>
        <w:pStyle w:val="FreeFormA"/>
        <w:jc w:val="center"/>
        <w:rPr>
          <w:rFonts w:ascii="Cambria Math" w:hAnsi="Cambria Math"/>
          <w:b/>
        </w:rPr>
      </w:pPr>
      <w:r w:rsidRPr="00325D44">
        <w:rPr>
          <w:rFonts w:ascii="Cambria Math" w:hAnsi="Cambria Math"/>
          <w:b/>
        </w:rPr>
        <w:t xml:space="preserve">MFA in </w:t>
      </w:r>
      <w:r w:rsidR="005C771A" w:rsidRPr="00325D44">
        <w:rPr>
          <w:rFonts w:ascii="Cambria Math" w:hAnsi="Cambria Math"/>
          <w:b/>
        </w:rPr>
        <w:t>F</w:t>
      </w:r>
      <w:r w:rsidRPr="00325D44">
        <w:rPr>
          <w:rFonts w:ascii="Cambria Math" w:hAnsi="Cambria Math"/>
          <w:b/>
        </w:rPr>
        <w:t>iction</w:t>
      </w:r>
    </w:p>
    <w:p w14:paraId="40A92E6F" w14:textId="711E9C40" w:rsidR="00030235" w:rsidRPr="00325D44" w:rsidRDefault="00223C63" w:rsidP="00E14F9B">
      <w:pPr>
        <w:pStyle w:val="FreeFormA"/>
        <w:jc w:val="center"/>
        <w:rPr>
          <w:rFonts w:ascii="Cambria Math" w:hAnsi="Cambria Math"/>
          <w:b/>
        </w:rPr>
      </w:pPr>
      <w:r>
        <w:rPr>
          <w:rFonts w:ascii="Cambria Math" w:hAnsi="Cambria Math"/>
          <w:b/>
        </w:rPr>
        <w:t xml:space="preserve">Fall </w:t>
      </w:r>
      <w:r w:rsidR="00030235" w:rsidRPr="00325D44">
        <w:rPr>
          <w:rFonts w:ascii="Cambria Math" w:hAnsi="Cambria Math"/>
          <w:b/>
        </w:rPr>
        <w:t>Term</w:t>
      </w:r>
      <w:r w:rsidR="007D6190" w:rsidRPr="00325D44">
        <w:rPr>
          <w:rFonts w:ascii="Cambria Math" w:hAnsi="Cambria Math"/>
          <w:b/>
        </w:rPr>
        <w:t>,</w:t>
      </w:r>
      <w:r w:rsidR="00030235" w:rsidRPr="00325D44">
        <w:rPr>
          <w:rFonts w:ascii="Cambria Math" w:hAnsi="Cambria Math"/>
          <w:b/>
        </w:rPr>
        <w:t xml:space="preserve"> </w:t>
      </w:r>
      <w:r w:rsidR="007D6190" w:rsidRPr="00325D44">
        <w:rPr>
          <w:rFonts w:ascii="Cambria Math" w:hAnsi="Cambria Math"/>
          <w:b/>
        </w:rPr>
        <w:t xml:space="preserve">Year </w:t>
      </w:r>
      <w:r>
        <w:rPr>
          <w:rFonts w:ascii="Cambria Math" w:hAnsi="Cambria Math"/>
          <w:b/>
        </w:rPr>
        <w:t>Two</w:t>
      </w:r>
    </w:p>
    <w:p w14:paraId="53751953" w14:textId="77777777" w:rsidR="001B1F4D" w:rsidRPr="00325D44" w:rsidRDefault="001B1F4D" w:rsidP="001B1F4D">
      <w:pPr>
        <w:pStyle w:val="FreeFormA"/>
        <w:rPr>
          <w:rFonts w:ascii="Cambria Math" w:hAnsi="Cambria Math"/>
        </w:rPr>
      </w:pPr>
    </w:p>
    <w:p w14:paraId="7A21D6D7" w14:textId="77777777" w:rsidR="003B2504" w:rsidRPr="00325D44" w:rsidRDefault="003B2504" w:rsidP="001B1F4D">
      <w:pPr>
        <w:pStyle w:val="FreeFormA"/>
        <w:rPr>
          <w:rFonts w:ascii="Cambria Math" w:hAnsi="Cambria Math"/>
          <w:b/>
        </w:rPr>
        <w:sectPr w:rsidR="003B2504" w:rsidRPr="00325D44" w:rsidSect="00101697">
          <w:headerReference w:type="default" r:id="rId8"/>
          <w:pgSz w:w="12240" w:h="15840"/>
          <w:pgMar w:top="1440" w:right="1440" w:bottom="1440" w:left="1440" w:header="708" w:footer="708" w:gutter="0"/>
          <w:cols w:space="708"/>
          <w:titlePg/>
          <w:docGrid w:linePitch="360"/>
        </w:sectPr>
      </w:pPr>
    </w:p>
    <w:p w14:paraId="7CD4C3DC" w14:textId="77777777" w:rsidR="00101697" w:rsidRPr="00325D44" w:rsidRDefault="00101697" w:rsidP="00BE4ED9">
      <w:pPr>
        <w:pStyle w:val="FreeFormA"/>
        <w:rPr>
          <w:rFonts w:ascii="Cambria Math" w:hAnsi="Cambria Math"/>
          <w:b/>
          <w:sz w:val="28"/>
        </w:rPr>
      </w:pPr>
    </w:p>
    <w:p w14:paraId="4E596D9A" w14:textId="477A6EDD" w:rsidR="001B1F4D" w:rsidRPr="00325D44" w:rsidRDefault="00325D44" w:rsidP="00BE4ED9">
      <w:pPr>
        <w:pStyle w:val="FreeFormA"/>
        <w:rPr>
          <w:rFonts w:ascii="Cambria Math" w:hAnsi="Cambria Math"/>
          <w:b/>
          <w:sz w:val="28"/>
        </w:rPr>
      </w:pPr>
      <w:r w:rsidRPr="00325D44">
        <w:rPr>
          <w:rFonts w:ascii="Cambria Math" w:hAnsi="Cambria Math"/>
          <w:b/>
          <w:sz w:val="28"/>
        </w:rPr>
        <w:t>Cohort Director</w:t>
      </w:r>
    </w:p>
    <w:p w14:paraId="19D12098" w14:textId="49700C60" w:rsidR="00030235" w:rsidRPr="0030621C" w:rsidRDefault="00325D44" w:rsidP="00030235">
      <w:pPr>
        <w:pStyle w:val="FreeFormA"/>
        <w:ind w:left="720"/>
        <w:rPr>
          <w:rFonts w:ascii="Cambria Math" w:hAnsi="Cambria Math"/>
          <w:bCs/>
          <w:szCs w:val="24"/>
        </w:rPr>
      </w:pPr>
      <w:r w:rsidRPr="0030621C">
        <w:rPr>
          <w:rFonts w:ascii="Cambria Math" w:hAnsi="Cambria Math"/>
          <w:bCs/>
          <w:szCs w:val="24"/>
        </w:rPr>
        <w:t>Stephen Kimber</w:t>
      </w:r>
    </w:p>
    <w:p w14:paraId="429CC8A0" w14:textId="74D6214E" w:rsidR="00325D44" w:rsidRPr="00325D44" w:rsidRDefault="00325D44" w:rsidP="00223C63">
      <w:pPr>
        <w:pStyle w:val="FreeFormA"/>
        <w:rPr>
          <w:rFonts w:ascii="Cambria Math" w:hAnsi="Cambria Math"/>
          <w:szCs w:val="24"/>
        </w:rPr>
      </w:pPr>
    </w:p>
    <w:p w14:paraId="5E53D71C" w14:textId="24142ACC" w:rsidR="00101697" w:rsidRPr="00325D44" w:rsidRDefault="00325D44" w:rsidP="00101697">
      <w:pPr>
        <w:spacing w:line="100" w:lineRule="atLeast"/>
        <w:ind w:left="720"/>
        <w:rPr>
          <w:rFonts w:ascii="Cambria Math" w:hAnsi="Cambria Math"/>
          <w:b/>
        </w:rPr>
      </w:pPr>
      <w:r w:rsidRPr="00325D44">
        <w:rPr>
          <w:rFonts w:ascii="Cambria Math" w:hAnsi="Cambria Math"/>
          <w:b/>
          <w:noProof/>
          <w:sz w:val="28"/>
        </w:rPr>
        <mc:AlternateContent>
          <mc:Choice Requires="wps">
            <w:drawing>
              <wp:anchor distT="0" distB="0" distL="114300" distR="114300" simplePos="0" relativeHeight="251661312" behindDoc="0" locked="0" layoutInCell="1" allowOverlap="1" wp14:anchorId="16F1BD32" wp14:editId="68EE0F08">
                <wp:simplePos x="0" y="0"/>
                <wp:positionH relativeFrom="column">
                  <wp:posOffset>-60325</wp:posOffset>
                </wp:positionH>
                <wp:positionV relativeFrom="paragraph">
                  <wp:posOffset>112183</wp:posOffset>
                </wp:positionV>
                <wp:extent cx="5600700" cy="0"/>
                <wp:effectExtent l="50800" t="25400" r="63500" b="101600"/>
                <wp:wrapNone/>
                <wp:docPr id="2" name="Straight Connector 2"/>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2E24D1"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5pt,8.85pt" to="436.25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jt5nQEAAJQDAAAOAAAAZHJzL2Uyb0RvYy54bWysU8tu2zAQvBfoPxC815INJC0EyzkkaC5F&#13;&#10;G/TxAQy1tAiQXGLJWvLfd0nbctEUCFD0QvGxM7szu9rezd6JA1CyGHq5XrVSQNA42LDv5Y/vH999&#13;&#10;kCJlFQblMEAvj5Dk3e7tm+0UO9jgiG4AEkwSUjfFXo45x65pkh7Bq7TCCIEfDZJXmY+0bwZSE7N7&#13;&#10;12za9raZkIZIqCElvn04Pcpd5TcGdP5iTIIsXC+5tlxXqutzWZvdVnV7UnG0+lyG+ocqvLKBky5U&#13;&#10;Dyor8ZPsCypvNWFCk1cafYPGWA1VA6tZt3+o+TaqCFULm5PiYlP6f7T68+E+PBHbMMXUpfhERcVs&#13;&#10;yJcv1yfmatZxMQvmLDRf3ty27fuWPdWXt+YKjJTyI6AXZdNLZ0PRoTp1+JQyJ+PQSwgfrqnrLh8d&#13;&#10;lGAXvoIRduBkm4quUwH3jsRBcT+V1hDyuvSQ+Wp0gRnr3AJsXwee4wsU6sQs4PXr4AVRM2PIC9jb&#13;&#10;gPQ3gjxfSjan+IsDJ93FgmccjrUp1RpufVV4HtMyW7+fK/z6M+1+AQAA//8DAFBLAwQUAAYACAAA&#13;&#10;ACEAdOnqA90AAAANAQAADwAAAGRycy9kb3ducmV2LnhtbExPyU7DMBC9I/EP1iBxax0s0bRpnAqB&#13;&#10;kDjSwIGjEw9ZiBfZbpP+PYM4wGWkeW/mLeVhMRM7Y4iDsxLu1hkwtK3Tg+0kvL89r7bAYlJWq8lZ&#13;&#10;lHDBCIfq+qpUhXazPeK5Th0jERsLJaFPyRecx7ZHo+LaebTEfbpgVKI1dFwHNZO4mbjIsg03arDk&#13;&#10;0CuPjz22X/XJSPgIzSheLrMXbtzUu9GjeD2ilLc3y9OexsMeWMIl/X3ATwfKDxUFa9zJ6sgmCavd&#13;&#10;PV0SnufAiN/mgoDmF+BVyf+3qL4BAAD//wMAUEsBAi0AFAAGAAgAAAAhALaDOJL+AAAA4QEAABMA&#13;&#10;AAAAAAAAAAAAAAAAAAAAAFtDb250ZW50X1R5cGVzXS54bWxQSwECLQAUAAYACAAAACEAOP0h/9YA&#13;&#10;AACUAQAACwAAAAAAAAAAAAAAAAAvAQAAX3JlbHMvLnJlbHNQSwECLQAUAAYACAAAACEAlL47eZ0B&#13;&#10;AACUAwAADgAAAAAAAAAAAAAAAAAuAgAAZHJzL2Uyb0RvYy54bWxQSwECLQAUAAYACAAAACEAdOnq&#13;&#10;A90AAAANAQAADwAAAAAAAAAAAAAAAAD3AwAAZHJzL2Rvd25yZXYueG1sUEsFBgAAAAAEAAQA8wAA&#13;&#10;AAEFAAAAAA==&#13;&#10;" strokecolor="#4f81bd [3204]" strokeweight="2pt">
                <v:shadow on="t" color="black" opacity="24903f" origin=",.5" offset="0,.55556mm"/>
              </v:line>
            </w:pict>
          </mc:Fallback>
        </mc:AlternateContent>
      </w:r>
      <w:r w:rsidR="003B2504" w:rsidRPr="00325D44">
        <w:rPr>
          <w:rFonts w:ascii="Cambria Math" w:hAnsi="Cambria Math"/>
          <w:b/>
        </w:rPr>
        <w:br w:type="column"/>
      </w:r>
    </w:p>
    <w:p w14:paraId="17A99142" w14:textId="261670D2" w:rsidR="00D15C65" w:rsidRPr="00325D44" w:rsidRDefault="0020168E" w:rsidP="00101697">
      <w:pPr>
        <w:spacing w:line="100" w:lineRule="atLeast"/>
        <w:rPr>
          <w:rFonts w:ascii="Cambria Math" w:hAnsi="Cambria Math"/>
          <w:b/>
          <w:sz w:val="28"/>
        </w:rPr>
      </w:pPr>
      <w:r w:rsidRPr="00325D44">
        <w:rPr>
          <w:rFonts w:ascii="Cambria Math" w:hAnsi="Cambria Math"/>
          <w:b/>
          <w:sz w:val="28"/>
        </w:rPr>
        <w:t>Mentor</w:t>
      </w:r>
      <w:r w:rsidR="00BE4ED9" w:rsidRPr="00325D44">
        <w:rPr>
          <w:rFonts w:ascii="Cambria Math" w:hAnsi="Cambria Math"/>
          <w:b/>
          <w:sz w:val="28"/>
        </w:rPr>
        <w:t>s</w:t>
      </w:r>
      <w:r w:rsidRPr="00325D44">
        <w:rPr>
          <w:rFonts w:ascii="Cambria Math" w:hAnsi="Cambria Math"/>
          <w:b/>
          <w:sz w:val="28"/>
        </w:rPr>
        <w:t>:</w:t>
      </w:r>
      <w:r w:rsidR="006C4BDC">
        <w:rPr>
          <w:rFonts w:ascii="Cambria Math" w:hAnsi="Cambria Math"/>
          <w:b/>
          <w:sz w:val="28"/>
        </w:rPr>
        <w:t xml:space="preserve"> TBD</w:t>
      </w:r>
    </w:p>
    <w:p w14:paraId="598B22BD" w14:textId="77777777" w:rsidR="00030235" w:rsidRPr="00325D44" w:rsidRDefault="00030235" w:rsidP="00F076FE">
      <w:pPr>
        <w:pStyle w:val="FreeFormA"/>
        <w:rPr>
          <w:rFonts w:ascii="Cambria Math" w:hAnsi="Cambria Math" w:cs="Arial"/>
        </w:rPr>
      </w:pPr>
    </w:p>
    <w:p w14:paraId="781AD475" w14:textId="77777777" w:rsidR="00030235" w:rsidRPr="00325D44" w:rsidRDefault="00030235" w:rsidP="00F076FE">
      <w:pPr>
        <w:pStyle w:val="FreeFormA"/>
        <w:rPr>
          <w:rFonts w:ascii="Cambria Math" w:hAnsi="Cambria Math" w:cs="Arial"/>
        </w:rPr>
      </w:pPr>
    </w:p>
    <w:p w14:paraId="0DCD2521" w14:textId="77777777" w:rsidR="00030235" w:rsidRPr="00325D44" w:rsidRDefault="00030235" w:rsidP="00F076FE">
      <w:pPr>
        <w:pStyle w:val="FreeFormA"/>
        <w:rPr>
          <w:rFonts w:ascii="Cambria Math" w:hAnsi="Cambria Math" w:cs="Arial"/>
        </w:rPr>
      </w:pPr>
    </w:p>
    <w:p w14:paraId="68C05780" w14:textId="77777777" w:rsidR="0020168E" w:rsidRPr="00325D44" w:rsidRDefault="0020168E" w:rsidP="008158DD">
      <w:pPr>
        <w:pStyle w:val="FreeFormA"/>
        <w:rPr>
          <w:rFonts w:ascii="Cambria Math" w:hAnsi="Cambria Math"/>
        </w:rPr>
      </w:pPr>
    </w:p>
    <w:p w14:paraId="3BB27772" w14:textId="77777777" w:rsidR="003B2504" w:rsidRPr="00325D44" w:rsidRDefault="003B2504" w:rsidP="0020168E">
      <w:pPr>
        <w:pStyle w:val="FreeFormA"/>
        <w:rPr>
          <w:rFonts w:ascii="Cambria Math" w:hAnsi="Cambria Math"/>
          <w:b/>
          <w:sz w:val="28"/>
        </w:rPr>
        <w:sectPr w:rsidR="003B2504" w:rsidRPr="00325D44" w:rsidSect="00101697">
          <w:type w:val="continuous"/>
          <w:pgSz w:w="12240" w:h="15840"/>
          <w:pgMar w:top="1440" w:right="1440" w:bottom="1440" w:left="1440" w:header="708" w:footer="708" w:gutter="0"/>
          <w:cols w:num="2" w:space="708"/>
          <w:titlePg/>
          <w:docGrid w:linePitch="360"/>
        </w:sectPr>
      </w:pPr>
    </w:p>
    <w:p w14:paraId="0DC203F3" w14:textId="77777777" w:rsidR="00325D44" w:rsidRDefault="00325D44" w:rsidP="0020168E">
      <w:pPr>
        <w:pStyle w:val="FreeFormA"/>
        <w:rPr>
          <w:rFonts w:ascii="Cambria Math" w:hAnsi="Cambria Math"/>
          <w:b/>
          <w:sz w:val="28"/>
        </w:rPr>
      </w:pPr>
    </w:p>
    <w:p w14:paraId="35726079" w14:textId="77777777" w:rsidR="00392CD4" w:rsidRPr="00392CD4" w:rsidRDefault="00392CD4" w:rsidP="00392CD4">
      <w:pPr>
        <w:pStyle w:val="FreeFormA"/>
        <w:rPr>
          <w:rFonts w:ascii="Cambria Math" w:hAnsi="Cambria Math"/>
          <w:b/>
          <w:bCs/>
          <w:sz w:val="28"/>
        </w:rPr>
      </w:pPr>
      <w:r w:rsidRPr="00392CD4">
        <w:rPr>
          <w:rFonts w:ascii="Cambria Math" w:hAnsi="Cambria Math"/>
          <w:b/>
          <w:bCs/>
          <w:sz w:val="28"/>
        </w:rPr>
        <w:t>Territorial Acknowledgement</w:t>
      </w:r>
    </w:p>
    <w:p w14:paraId="5F61C31C" w14:textId="77777777" w:rsidR="00392CD4" w:rsidRDefault="00392CD4" w:rsidP="00392CD4">
      <w:pPr>
        <w:pStyle w:val="FreeFormA"/>
        <w:rPr>
          <w:rFonts w:ascii="Cambria Math" w:hAnsi="Cambria Math"/>
          <w:bCs/>
          <w:szCs w:val="18"/>
        </w:rPr>
      </w:pPr>
    </w:p>
    <w:p w14:paraId="14C6A505" w14:textId="2D6950B9" w:rsidR="00392CD4" w:rsidRPr="00392CD4" w:rsidRDefault="00392CD4" w:rsidP="004A306E">
      <w:pPr>
        <w:pStyle w:val="FreeFormA"/>
        <w:spacing w:after="160"/>
        <w:rPr>
          <w:rFonts w:ascii="Cambria Math" w:hAnsi="Cambria Math"/>
          <w:bCs/>
          <w:szCs w:val="18"/>
        </w:rPr>
      </w:pPr>
      <w:r w:rsidRPr="00392CD4">
        <w:rPr>
          <w:rFonts w:ascii="Cambria Math" w:hAnsi="Cambria Math"/>
          <w:bCs/>
          <w:szCs w:val="18"/>
        </w:rPr>
        <w:t xml:space="preserve">The University of King’s College is located in </w:t>
      </w:r>
      <w:proofErr w:type="spellStart"/>
      <w:r w:rsidRPr="00392CD4">
        <w:rPr>
          <w:rFonts w:ascii="Cambria Math" w:hAnsi="Cambria Math"/>
          <w:bCs/>
          <w:szCs w:val="18"/>
        </w:rPr>
        <w:t>Mi’kma’ki</w:t>
      </w:r>
      <w:proofErr w:type="spellEnd"/>
      <w:r w:rsidRPr="00392CD4">
        <w:rPr>
          <w:rFonts w:ascii="Cambria Math" w:hAnsi="Cambria Math"/>
          <w:bCs/>
          <w:szCs w:val="18"/>
        </w:rPr>
        <w:t>, the ancestral and unceded territory of the Mi’kmaq. We are all Treaty people.</w:t>
      </w:r>
    </w:p>
    <w:p w14:paraId="23B5698A" w14:textId="28F080C5" w:rsidR="00392CD4" w:rsidRPr="00392CD4" w:rsidRDefault="00392CD4" w:rsidP="004A306E">
      <w:pPr>
        <w:pStyle w:val="FreeFormA"/>
        <w:spacing w:after="160"/>
        <w:rPr>
          <w:rFonts w:ascii="Cambria Math" w:hAnsi="Cambria Math"/>
          <w:bCs/>
          <w:szCs w:val="18"/>
        </w:rPr>
      </w:pPr>
      <w:r w:rsidRPr="00392CD4">
        <w:rPr>
          <w:rFonts w:ascii="Cambria Math" w:hAnsi="Cambria Math"/>
          <w:bCs/>
          <w:szCs w:val="18"/>
        </w:rPr>
        <w:t>We encourage you to find out more about the Indigenous lands you may live and</w:t>
      </w:r>
      <w:r w:rsidR="004A306E">
        <w:rPr>
          <w:rFonts w:ascii="Cambria Math" w:hAnsi="Cambria Math"/>
          <w:bCs/>
          <w:szCs w:val="18"/>
        </w:rPr>
        <w:t xml:space="preserve"> </w:t>
      </w:r>
      <w:r w:rsidRPr="00392CD4">
        <w:rPr>
          <w:rFonts w:ascii="Cambria Math" w:hAnsi="Cambria Math"/>
          <w:bCs/>
          <w:szCs w:val="18"/>
        </w:rPr>
        <w:t xml:space="preserve">work in. A good starting point is </w:t>
      </w:r>
      <w:hyperlink r:id="rId9">
        <w:r w:rsidRPr="00392CD4">
          <w:rPr>
            <w:rStyle w:val="Hyperlink"/>
            <w:rFonts w:ascii="Cambria Math" w:hAnsi="Cambria Math"/>
            <w:bCs/>
            <w:szCs w:val="18"/>
          </w:rPr>
          <w:t>native-land.ca.</w:t>
        </w:r>
      </w:hyperlink>
    </w:p>
    <w:p w14:paraId="0B9BEDDE" w14:textId="77777777" w:rsidR="00392CD4" w:rsidRDefault="00392CD4" w:rsidP="0020168E">
      <w:pPr>
        <w:pStyle w:val="FreeFormA"/>
        <w:rPr>
          <w:rFonts w:ascii="Cambria Math" w:hAnsi="Cambria Math"/>
          <w:b/>
          <w:sz w:val="28"/>
        </w:rPr>
      </w:pPr>
    </w:p>
    <w:p w14:paraId="35E9ADD4" w14:textId="5FFD1859" w:rsidR="0071575F" w:rsidRPr="00325D44" w:rsidRDefault="0071575F" w:rsidP="0020168E">
      <w:pPr>
        <w:pStyle w:val="FreeFormA"/>
        <w:rPr>
          <w:rFonts w:ascii="Cambria Math" w:hAnsi="Cambria Math"/>
          <w:b/>
          <w:sz w:val="28"/>
        </w:rPr>
      </w:pPr>
      <w:r w:rsidRPr="00325D44">
        <w:rPr>
          <w:rFonts w:ascii="Cambria Math" w:hAnsi="Cambria Math"/>
          <w:b/>
          <w:sz w:val="28"/>
        </w:rPr>
        <w:t>Overview</w:t>
      </w:r>
    </w:p>
    <w:p w14:paraId="03207163" w14:textId="5CC28A4E" w:rsidR="0020168E" w:rsidRPr="00325D44" w:rsidRDefault="0020168E" w:rsidP="0020168E">
      <w:pPr>
        <w:pStyle w:val="FreeFormA"/>
        <w:rPr>
          <w:rFonts w:ascii="Cambria Math" w:hAnsi="Cambria Math"/>
        </w:rPr>
      </w:pPr>
      <w:r w:rsidRPr="00325D44">
        <w:rPr>
          <w:rFonts w:ascii="Cambria Math" w:hAnsi="Cambria Math"/>
        </w:rPr>
        <w:t xml:space="preserve">Mentorships are the creative </w:t>
      </w:r>
      <w:proofErr w:type="spellStart"/>
      <w:r w:rsidRPr="00325D44">
        <w:rPr>
          <w:rFonts w:ascii="Cambria Math" w:hAnsi="Cambria Math"/>
        </w:rPr>
        <w:t>centrepiece</w:t>
      </w:r>
      <w:proofErr w:type="spellEnd"/>
      <w:r w:rsidRPr="00325D44">
        <w:rPr>
          <w:rFonts w:ascii="Cambria Math" w:hAnsi="Cambria Math"/>
        </w:rPr>
        <w:t xml:space="preserve"> of the program.</w:t>
      </w:r>
      <w:r w:rsidR="00101697" w:rsidRPr="00325D44">
        <w:rPr>
          <w:rFonts w:ascii="Cambria Math" w:hAnsi="Cambria Math"/>
        </w:rPr>
        <w:t xml:space="preserve"> </w:t>
      </w:r>
      <w:r w:rsidR="00613B92">
        <w:rPr>
          <w:rFonts w:ascii="Cambria Math" w:hAnsi="Cambria Math"/>
        </w:rPr>
        <w:t>You</w:t>
      </w:r>
      <w:r w:rsidRPr="00325D44">
        <w:rPr>
          <w:rFonts w:ascii="Cambria Math" w:hAnsi="Cambria Math"/>
        </w:rPr>
        <w:t xml:space="preserve"> will have the opportunity to work one-to-one on </w:t>
      </w:r>
      <w:r w:rsidR="00613B92">
        <w:rPr>
          <w:rFonts w:ascii="Cambria Math" w:hAnsi="Cambria Math"/>
        </w:rPr>
        <w:t>your</w:t>
      </w:r>
      <w:r w:rsidR="00CC3AB3" w:rsidRPr="00325D44">
        <w:rPr>
          <w:rFonts w:ascii="Cambria Math" w:hAnsi="Cambria Math"/>
        </w:rPr>
        <w:t xml:space="preserve"> book</w:t>
      </w:r>
      <w:r w:rsidRPr="00325D44">
        <w:rPr>
          <w:rFonts w:ascii="Cambria Math" w:hAnsi="Cambria Math"/>
        </w:rPr>
        <w:t xml:space="preserve"> project with accomplished professional writer-</w:t>
      </w:r>
      <w:r w:rsidR="00325D44">
        <w:rPr>
          <w:rFonts w:ascii="Cambria Math" w:hAnsi="Cambria Math"/>
        </w:rPr>
        <w:t xml:space="preserve">editor </w:t>
      </w:r>
      <w:r w:rsidRPr="00325D44">
        <w:rPr>
          <w:rFonts w:ascii="Cambria Math" w:hAnsi="Cambria Math"/>
        </w:rPr>
        <w:t>mentors with their own expertise, approach to</w:t>
      </w:r>
      <w:r w:rsidR="00187EB6" w:rsidRPr="00325D44">
        <w:rPr>
          <w:rFonts w:ascii="Cambria Math" w:hAnsi="Cambria Math"/>
        </w:rPr>
        <w:t xml:space="preserve"> </w:t>
      </w:r>
      <w:r w:rsidRPr="00325D44">
        <w:rPr>
          <w:rFonts w:ascii="Cambria Math" w:hAnsi="Cambria Math"/>
        </w:rPr>
        <w:t xml:space="preserve">fiction and style of teaching and mentoring. </w:t>
      </w:r>
    </w:p>
    <w:p w14:paraId="0EAAA787" w14:textId="77777777" w:rsidR="00BC0B85" w:rsidRPr="00325D44" w:rsidRDefault="00BC0B85" w:rsidP="0020168E">
      <w:pPr>
        <w:pStyle w:val="FreeFormA"/>
        <w:rPr>
          <w:rFonts w:ascii="Cambria Math" w:hAnsi="Cambria Math"/>
        </w:rPr>
      </w:pPr>
    </w:p>
    <w:p w14:paraId="41907577" w14:textId="75C6A7A9" w:rsidR="00325D44" w:rsidRPr="00E335A7" w:rsidRDefault="002003D2" w:rsidP="00E335A7">
      <w:pPr>
        <w:pStyle w:val="FreeFormA"/>
        <w:rPr>
          <w:rFonts w:ascii="Cambria Math" w:hAnsi="Cambria Math"/>
          <w:b/>
        </w:rPr>
      </w:pPr>
      <w:r w:rsidRPr="00325D44">
        <w:rPr>
          <w:rFonts w:ascii="Cambria Math" w:hAnsi="Cambria Math"/>
          <w:b/>
        </w:rPr>
        <w:t>P</w:t>
      </w:r>
      <w:r w:rsidR="00BC0B85" w:rsidRPr="00325D44">
        <w:rPr>
          <w:rFonts w:ascii="Cambria Math" w:hAnsi="Cambria Math"/>
          <w:b/>
        </w:rPr>
        <w:t xml:space="preserve">riorities for Mentorship </w:t>
      </w:r>
      <w:r w:rsidR="00E335A7">
        <w:rPr>
          <w:rFonts w:ascii="Cambria Math" w:hAnsi="Cambria Math"/>
          <w:b/>
        </w:rPr>
        <w:t>I</w:t>
      </w:r>
      <w:r w:rsidR="007A6413">
        <w:rPr>
          <w:rFonts w:ascii="Cambria Math" w:hAnsi="Cambria Math"/>
          <w:b/>
        </w:rPr>
        <w:t>I</w:t>
      </w:r>
      <w:r w:rsidR="007D6190" w:rsidRPr="00325D44">
        <w:rPr>
          <w:rFonts w:ascii="Cambria Math" w:hAnsi="Cambria Math"/>
          <w:b/>
        </w:rPr>
        <w:t>I</w:t>
      </w:r>
      <w:r w:rsidR="00BC0B85" w:rsidRPr="00325D44">
        <w:rPr>
          <w:rFonts w:ascii="Cambria Math" w:hAnsi="Cambria Math"/>
          <w:b/>
        </w:rPr>
        <w:t>:</w:t>
      </w:r>
    </w:p>
    <w:p w14:paraId="74DB7EAB" w14:textId="59D39E3F" w:rsidR="00BC0B85" w:rsidRPr="00325D44" w:rsidRDefault="00613B92" w:rsidP="00BC0B85">
      <w:pPr>
        <w:pStyle w:val="FreeFormA"/>
        <w:numPr>
          <w:ilvl w:val="0"/>
          <w:numId w:val="3"/>
        </w:numPr>
        <w:rPr>
          <w:rFonts w:ascii="Cambria Math" w:hAnsi="Cambria Math"/>
        </w:rPr>
      </w:pPr>
      <w:r w:rsidRPr="00613B92">
        <w:rPr>
          <w:rFonts w:ascii="Cambria Math" w:hAnsi="Cambria Math"/>
          <w:b/>
          <w:bCs/>
        </w:rPr>
        <w:t>Manuscript:</w:t>
      </w:r>
      <w:r>
        <w:rPr>
          <w:rFonts w:ascii="Cambria Math" w:hAnsi="Cambria Math"/>
        </w:rPr>
        <w:t xml:space="preserve"> </w:t>
      </w:r>
      <w:r w:rsidR="00BC0B85" w:rsidRPr="00325D44">
        <w:rPr>
          <w:rFonts w:ascii="Cambria Math" w:hAnsi="Cambria Math"/>
        </w:rPr>
        <w:t xml:space="preserve">approximately </w:t>
      </w:r>
      <w:r w:rsidR="00E335A7">
        <w:rPr>
          <w:rFonts w:ascii="Cambria Math" w:hAnsi="Cambria Math"/>
        </w:rPr>
        <w:t>15</w:t>
      </w:r>
      <w:r w:rsidR="002441CB" w:rsidRPr="00325D44">
        <w:rPr>
          <w:rFonts w:ascii="Cambria Math" w:hAnsi="Cambria Math"/>
        </w:rPr>
        <w:t>-</w:t>
      </w:r>
      <w:r w:rsidR="00E335A7">
        <w:rPr>
          <w:rFonts w:ascii="Cambria Math" w:hAnsi="Cambria Math"/>
        </w:rPr>
        <w:t>20</w:t>
      </w:r>
      <w:r w:rsidR="00FA4906" w:rsidRPr="00325D44">
        <w:rPr>
          <w:rFonts w:ascii="Cambria Math" w:hAnsi="Cambria Math"/>
        </w:rPr>
        <w:t>,000</w:t>
      </w:r>
      <w:r w:rsidR="00BC0B85" w:rsidRPr="00325D44">
        <w:rPr>
          <w:rFonts w:ascii="Cambria Math" w:hAnsi="Cambria Math"/>
        </w:rPr>
        <w:t xml:space="preserve"> words</w:t>
      </w:r>
      <w:r w:rsidR="00F12239" w:rsidRPr="00325D44">
        <w:rPr>
          <w:rFonts w:ascii="Cambria Math" w:hAnsi="Cambria Math"/>
        </w:rPr>
        <w:t xml:space="preserve"> of </w:t>
      </w:r>
      <w:r w:rsidR="00C235D0">
        <w:rPr>
          <w:rFonts w:ascii="Cambria Math" w:hAnsi="Cambria Math"/>
        </w:rPr>
        <w:t xml:space="preserve">your </w:t>
      </w:r>
      <w:r w:rsidR="00F12239" w:rsidRPr="00325D44">
        <w:rPr>
          <w:rFonts w:ascii="Cambria Math" w:hAnsi="Cambria Math"/>
        </w:rPr>
        <w:t>manuscript</w:t>
      </w:r>
      <w:r w:rsidR="00BC0B85" w:rsidRPr="00325D44">
        <w:rPr>
          <w:rFonts w:ascii="Cambria Math" w:hAnsi="Cambria Math"/>
        </w:rPr>
        <w:t>.</w:t>
      </w:r>
    </w:p>
    <w:p w14:paraId="23975A56" w14:textId="77777777" w:rsidR="0020168E" w:rsidRPr="00325D44" w:rsidRDefault="0020168E" w:rsidP="0020168E">
      <w:pPr>
        <w:pStyle w:val="FreeFormA"/>
        <w:rPr>
          <w:rFonts w:ascii="Cambria Math" w:hAnsi="Cambria Math"/>
        </w:rPr>
      </w:pPr>
    </w:p>
    <w:p w14:paraId="00716498" w14:textId="77777777" w:rsidR="002003D2" w:rsidRPr="00325D44" w:rsidRDefault="002003D2" w:rsidP="002003D2">
      <w:pPr>
        <w:pStyle w:val="FreeFormA"/>
        <w:rPr>
          <w:rFonts w:ascii="Cambria Math" w:hAnsi="Cambria Math"/>
          <w:b/>
        </w:rPr>
      </w:pPr>
      <w:r w:rsidRPr="00325D44">
        <w:rPr>
          <w:rFonts w:ascii="Cambria Math" w:hAnsi="Cambria Math"/>
          <w:b/>
        </w:rPr>
        <w:t>Learning Outcomes:</w:t>
      </w:r>
    </w:p>
    <w:p w14:paraId="192CDC69" w14:textId="6463FCF5" w:rsidR="002003D2" w:rsidRPr="00325D44" w:rsidRDefault="002003D2" w:rsidP="002003D2">
      <w:pPr>
        <w:pStyle w:val="FreeFormA"/>
        <w:numPr>
          <w:ilvl w:val="0"/>
          <w:numId w:val="7"/>
        </w:numPr>
        <w:rPr>
          <w:rFonts w:ascii="Cambria Math" w:hAnsi="Cambria Math"/>
        </w:rPr>
      </w:pPr>
      <w:r w:rsidRPr="00325D44">
        <w:rPr>
          <w:rFonts w:ascii="Cambria Math" w:hAnsi="Cambria Math"/>
        </w:rPr>
        <w:t xml:space="preserve">Students will apply the writing, research and craft skills developed in </w:t>
      </w:r>
      <w:r w:rsidR="005C771A" w:rsidRPr="00325D44">
        <w:rPr>
          <w:rFonts w:ascii="Cambria Math" w:hAnsi="Cambria Math"/>
        </w:rPr>
        <w:t xml:space="preserve">the </w:t>
      </w:r>
      <w:r w:rsidR="00C235D0">
        <w:rPr>
          <w:rFonts w:ascii="Cambria Math" w:hAnsi="Cambria Math"/>
        </w:rPr>
        <w:t xml:space="preserve">Fiction </w:t>
      </w:r>
      <w:r w:rsidRPr="00325D44">
        <w:rPr>
          <w:rFonts w:ascii="Cambria Math" w:hAnsi="Cambria Math"/>
        </w:rPr>
        <w:t xml:space="preserve">Writing Craft </w:t>
      </w:r>
      <w:r w:rsidR="00C235D0">
        <w:rPr>
          <w:rFonts w:ascii="Cambria Math" w:hAnsi="Cambria Math"/>
        </w:rPr>
        <w:t xml:space="preserve">I </w:t>
      </w:r>
      <w:r w:rsidR="00E335A7">
        <w:rPr>
          <w:rFonts w:ascii="Cambria Math" w:hAnsi="Cambria Math"/>
        </w:rPr>
        <w:t>and Publishing I</w:t>
      </w:r>
      <w:r w:rsidR="009B1BEC">
        <w:rPr>
          <w:rFonts w:ascii="Cambria Math" w:hAnsi="Cambria Math"/>
        </w:rPr>
        <w:t xml:space="preserve">, as well as the Mentorship I and </w:t>
      </w:r>
      <w:proofErr w:type="gramStart"/>
      <w:r w:rsidR="009B1BEC">
        <w:rPr>
          <w:rFonts w:ascii="Cambria Math" w:hAnsi="Cambria Math"/>
        </w:rPr>
        <w:t xml:space="preserve">II </w:t>
      </w:r>
      <w:r w:rsidR="00E335A7">
        <w:rPr>
          <w:rFonts w:ascii="Cambria Math" w:hAnsi="Cambria Math"/>
        </w:rPr>
        <w:t xml:space="preserve"> </w:t>
      </w:r>
      <w:r w:rsidR="005C771A" w:rsidRPr="00325D44">
        <w:rPr>
          <w:rFonts w:ascii="Cambria Math" w:hAnsi="Cambria Math"/>
        </w:rPr>
        <w:t>course</w:t>
      </w:r>
      <w:r w:rsidR="009B1BEC">
        <w:rPr>
          <w:rFonts w:ascii="Cambria Math" w:hAnsi="Cambria Math"/>
        </w:rPr>
        <w:t>s</w:t>
      </w:r>
      <w:proofErr w:type="gramEnd"/>
      <w:r w:rsidR="009B1BEC">
        <w:rPr>
          <w:rFonts w:ascii="Cambria Math" w:hAnsi="Cambria Math"/>
        </w:rPr>
        <w:t xml:space="preserve"> </w:t>
      </w:r>
      <w:r w:rsidRPr="00325D44">
        <w:rPr>
          <w:rFonts w:ascii="Cambria Math" w:hAnsi="Cambria Math"/>
        </w:rPr>
        <w:t>to their own work, imp</w:t>
      </w:r>
      <w:r w:rsidR="00DF3E33" w:rsidRPr="00325D44">
        <w:rPr>
          <w:rFonts w:ascii="Cambria Math" w:hAnsi="Cambria Math"/>
        </w:rPr>
        <w:t xml:space="preserve">roving and enhancing their own </w:t>
      </w:r>
      <w:r w:rsidRPr="00325D44">
        <w:rPr>
          <w:rFonts w:ascii="Cambria Math" w:hAnsi="Cambria Math"/>
        </w:rPr>
        <w:t>writing skills.</w:t>
      </w:r>
    </w:p>
    <w:p w14:paraId="69105CAB" w14:textId="77777777" w:rsidR="00F02256" w:rsidRPr="00325D44" w:rsidRDefault="00F02256" w:rsidP="00F02256">
      <w:pPr>
        <w:pStyle w:val="FreeFormA"/>
        <w:rPr>
          <w:rFonts w:ascii="Cambria Math" w:hAnsi="Cambria Math"/>
        </w:rPr>
      </w:pPr>
    </w:p>
    <w:p w14:paraId="33BFFE20" w14:textId="77777777" w:rsidR="00F02256" w:rsidRPr="00325D44" w:rsidRDefault="00F02256" w:rsidP="00F02256">
      <w:pPr>
        <w:pStyle w:val="FreeFormA"/>
        <w:rPr>
          <w:rFonts w:ascii="Cambria Math" w:hAnsi="Cambria Math"/>
          <w:b/>
        </w:rPr>
      </w:pPr>
      <w:r w:rsidRPr="00325D44">
        <w:rPr>
          <w:rFonts w:ascii="Cambria Math" w:hAnsi="Cambria Math"/>
          <w:b/>
        </w:rPr>
        <w:t>Assignment of Mentors</w:t>
      </w:r>
    </w:p>
    <w:p w14:paraId="2948C4C4" w14:textId="2ADB9B01" w:rsidR="007E1C24" w:rsidRPr="007E1C24" w:rsidRDefault="007E1C24" w:rsidP="007E1C24">
      <w:pPr>
        <w:pStyle w:val="FreeFormA"/>
        <w:rPr>
          <w:rFonts w:ascii="Cambria Math" w:hAnsi="Cambria Math"/>
        </w:rPr>
      </w:pPr>
      <w:r w:rsidRPr="007E1C24">
        <w:rPr>
          <w:rFonts w:ascii="Cambria Math" w:hAnsi="Cambria Math"/>
        </w:rPr>
        <w:t xml:space="preserve">Two months prior to the beginning of the June residency in Halifax, you will submit a rank-ordered list of the names of the mentors you would like to work with during Mentorship </w:t>
      </w:r>
      <w:r>
        <w:rPr>
          <w:rFonts w:ascii="Cambria Math" w:hAnsi="Cambria Math"/>
        </w:rPr>
        <w:t>III</w:t>
      </w:r>
      <w:r w:rsidRPr="007E1C24">
        <w:rPr>
          <w:rFonts w:ascii="Cambria Math" w:hAnsi="Cambria Math"/>
        </w:rPr>
        <w:t xml:space="preserve">. While your cohort director will attempt to match students with your first choices, this may not always be possible </w:t>
      </w:r>
      <w:proofErr w:type="gramStart"/>
      <w:r w:rsidRPr="007E1C24">
        <w:rPr>
          <w:rFonts w:ascii="Cambria Math" w:hAnsi="Cambria Math"/>
        </w:rPr>
        <w:t>in a given</w:t>
      </w:r>
      <w:proofErr w:type="gramEnd"/>
      <w:r w:rsidRPr="007E1C24">
        <w:rPr>
          <w:rFonts w:ascii="Cambria Math" w:hAnsi="Cambria Math"/>
        </w:rPr>
        <w:t xml:space="preserve"> semester.</w:t>
      </w:r>
    </w:p>
    <w:p w14:paraId="7083AED3" w14:textId="77777777" w:rsidR="00F02256" w:rsidRPr="00325D44" w:rsidRDefault="00F02256" w:rsidP="00F02256">
      <w:pPr>
        <w:pStyle w:val="FreeFormA"/>
        <w:rPr>
          <w:rFonts w:ascii="Cambria Math" w:hAnsi="Cambria Math"/>
        </w:rPr>
      </w:pPr>
    </w:p>
    <w:bookmarkEnd w:id="0"/>
    <w:bookmarkEnd w:id="1"/>
    <w:p w14:paraId="311A3AE3" w14:textId="77777777" w:rsidR="004A306E" w:rsidRDefault="004A306E">
      <w:pPr>
        <w:rPr>
          <w:rFonts w:ascii="Cambria Math" w:eastAsia="ヒラギノ角ゴ Pro W3" w:hAnsi="Cambria Math" w:cs="Times New Roman"/>
          <w:b/>
          <w:color w:val="000000"/>
          <w:szCs w:val="20"/>
        </w:rPr>
      </w:pPr>
      <w:r>
        <w:rPr>
          <w:rFonts w:ascii="Cambria Math" w:hAnsi="Cambria Math"/>
          <w:b/>
        </w:rPr>
        <w:br w:type="page"/>
      </w:r>
    </w:p>
    <w:p w14:paraId="486591EB" w14:textId="6DE97AD5" w:rsidR="007E1C24" w:rsidRPr="007E1C24" w:rsidRDefault="007E1C24" w:rsidP="007E1C24">
      <w:pPr>
        <w:pStyle w:val="FreeFormA"/>
        <w:rPr>
          <w:rFonts w:ascii="Cambria Math" w:hAnsi="Cambria Math"/>
          <w:b/>
        </w:rPr>
      </w:pPr>
      <w:r w:rsidRPr="007E1C24">
        <w:rPr>
          <w:rFonts w:ascii="Cambria Math" w:hAnsi="Cambria Math"/>
          <w:b/>
        </w:rPr>
        <w:lastRenderedPageBreak/>
        <w:t>June Residency</w:t>
      </w:r>
    </w:p>
    <w:p w14:paraId="7B9BB930"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During the residency, you will meet daily with your mentor and other students (four to six students) in your mentor group where you will </w:t>
      </w:r>
    </w:p>
    <w:p w14:paraId="201C57F5" w14:textId="77777777" w:rsidR="007E1C24" w:rsidRPr="007E1C24" w:rsidRDefault="007E1C24" w:rsidP="007E1C24">
      <w:pPr>
        <w:pStyle w:val="FreeFormA"/>
        <w:numPr>
          <w:ilvl w:val="0"/>
          <w:numId w:val="7"/>
        </w:numPr>
        <w:rPr>
          <w:rFonts w:ascii="Cambria Math" w:hAnsi="Cambria Math"/>
          <w:bCs/>
        </w:rPr>
      </w:pPr>
      <w:r w:rsidRPr="007E1C24">
        <w:rPr>
          <w:rFonts w:ascii="Cambria Math" w:hAnsi="Cambria Math"/>
          <w:bCs/>
        </w:rPr>
        <w:t>workshop your own and other students’ work</w:t>
      </w:r>
    </w:p>
    <w:p w14:paraId="7A670CAB" w14:textId="77777777" w:rsidR="007E1C24" w:rsidRPr="007E1C24" w:rsidRDefault="007E1C24" w:rsidP="007E1C24">
      <w:pPr>
        <w:pStyle w:val="FreeFormA"/>
        <w:numPr>
          <w:ilvl w:val="0"/>
          <w:numId w:val="7"/>
        </w:numPr>
        <w:rPr>
          <w:rFonts w:ascii="Cambria Math" w:hAnsi="Cambria Math"/>
          <w:bCs/>
        </w:rPr>
      </w:pPr>
      <w:r w:rsidRPr="007E1C24">
        <w:rPr>
          <w:rFonts w:ascii="Cambria Math" w:hAnsi="Cambria Math"/>
          <w:bCs/>
        </w:rPr>
        <w:t>discuss assigned readings and/or craft-related (voice, plot, etc.) issues</w:t>
      </w:r>
    </w:p>
    <w:p w14:paraId="5E5E04F0" w14:textId="77777777" w:rsidR="007E1C24" w:rsidRPr="007E1C24" w:rsidRDefault="007E1C24" w:rsidP="007E1C24">
      <w:pPr>
        <w:pStyle w:val="FreeFormA"/>
        <w:numPr>
          <w:ilvl w:val="0"/>
          <w:numId w:val="7"/>
        </w:numPr>
        <w:rPr>
          <w:rFonts w:ascii="Cambria Math" w:hAnsi="Cambria Math"/>
          <w:bCs/>
        </w:rPr>
      </w:pPr>
      <w:r w:rsidRPr="007E1C24">
        <w:rPr>
          <w:rFonts w:ascii="Cambria Math" w:hAnsi="Cambria Math"/>
          <w:bCs/>
        </w:rPr>
        <w:t xml:space="preserve">undertake in-class writing assignments. </w:t>
      </w:r>
    </w:p>
    <w:p w14:paraId="57F05F1A"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 You will meet individually with your mentor to discuss your project and develop a contract of deliverables for the fall semester.</w:t>
      </w:r>
    </w:p>
    <w:p w14:paraId="3B7D4236" w14:textId="77777777" w:rsidR="007E1C24" w:rsidRPr="007E1C24" w:rsidRDefault="007E1C24" w:rsidP="007E1C24">
      <w:pPr>
        <w:pStyle w:val="FreeFormA"/>
        <w:rPr>
          <w:rFonts w:ascii="Cambria Math" w:hAnsi="Cambria Math"/>
          <w:b/>
        </w:rPr>
      </w:pPr>
    </w:p>
    <w:p w14:paraId="4F61DC52" w14:textId="77777777" w:rsidR="007E1C24" w:rsidRPr="007E1C24" w:rsidRDefault="007E1C24" w:rsidP="007E1C24">
      <w:pPr>
        <w:pStyle w:val="FreeFormA"/>
        <w:rPr>
          <w:rFonts w:ascii="Cambria Math" w:hAnsi="Cambria Math"/>
          <w:b/>
        </w:rPr>
      </w:pPr>
      <w:r w:rsidRPr="007E1C24">
        <w:rPr>
          <w:rFonts w:ascii="Cambria Math" w:hAnsi="Cambria Math"/>
          <w:b/>
        </w:rPr>
        <w:t>Contract of Deliverables</w:t>
      </w:r>
    </w:p>
    <w:p w14:paraId="784E134C" w14:textId="77777777" w:rsidR="007E1C24" w:rsidRPr="007E1C24" w:rsidRDefault="007E1C24" w:rsidP="007E1C24">
      <w:pPr>
        <w:pStyle w:val="FreeFormA"/>
        <w:rPr>
          <w:rFonts w:ascii="Cambria Math" w:hAnsi="Cambria Math"/>
          <w:bCs/>
        </w:rPr>
      </w:pPr>
      <w:r w:rsidRPr="007E1C24">
        <w:rPr>
          <w:rFonts w:ascii="Cambria Math" w:hAnsi="Cambria Math"/>
          <w:bCs/>
        </w:rPr>
        <w:t>During the June residency, you will negotiate a “contract” with your mentor, agreeing to the terms of your mentorship. While contracts may be tailored to meet the needs and goals of individual students and mentors, each contract must include provisions describing:</w:t>
      </w:r>
    </w:p>
    <w:p w14:paraId="66473ED2" w14:textId="77777777" w:rsidR="007E1C24" w:rsidRPr="007E1C24" w:rsidRDefault="007E1C24" w:rsidP="007E1C24">
      <w:pPr>
        <w:pStyle w:val="FreeFormA"/>
        <w:numPr>
          <w:ilvl w:val="0"/>
          <w:numId w:val="1"/>
        </w:numPr>
        <w:rPr>
          <w:rFonts w:ascii="Cambria Math" w:hAnsi="Cambria Math"/>
          <w:bCs/>
        </w:rPr>
      </w:pPr>
      <w:r w:rsidRPr="007E1C24">
        <w:rPr>
          <w:rFonts w:ascii="Cambria Math" w:hAnsi="Cambria Math"/>
          <w:bCs/>
        </w:rPr>
        <w:t>the nature and descriptions of the writing assignments to be completed during the semester</w:t>
      </w:r>
    </w:p>
    <w:p w14:paraId="5641F400" w14:textId="77777777" w:rsidR="007E1C24" w:rsidRPr="007E1C24" w:rsidRDefault="007E1C24" w:rsidP="007E1C24">
      <w:pPr>
        <w:pStyle w:val="FreeFormA"/>
        <w:numPr>
          <w:ilvl w:val="0"/>
          <w:numId w:val="1"/>
        </w:numPr>
        <w:rPr>
          <w:rFonts w:ascii="Cambria Math" w:hAnsi="Cambria Math"/>
          <w:bCs/>
        </w:rPr>
      </w:pPr>
      <w:r w:rsidRPr="007E1C24">
        <w:rPr>
          <w:rFonts w:ascii="Cambria Math" w:hAnsi="Cambria Math"/>
          <w:bCs/>
        </w:rPr>
        <w:t xml:space="preserve">the approximate number of manuscript pages (or words) you will submit (normally 10-15,000 </w:t>
      </w:r>
      <w:proofErr w:type="gramStart"/>
      <w:r w:rsidRPr="007E1C24">
        <w:rPr>
          <w:rFonts w:ascii="Cambria Math" w:hAnsi="Cambria Math"/>
          <w:bCs/>
        </w:rPr>
        <w:t>words</w:t>
      </w:r>
      <w:bookmarkStart w:id="2" w:name="OLE_LINK7"/>
      <w:bookmarkStart w:id="3" w:name="OLE_LINK8"/>
      <w:r w:rsidRPr="007E1C24">
        <w:rPr>
          <w:rFonts w:ascii="Cambria Math" w:hAnsi="Cambria Math"/>
          <w:bCs/>
        </w:rPr>
        <w:t>;</w:t>
      </w:r>
      <w:proofErr w:type="gramEnd"/>
      <w:r w:rsidRPr="007E1C24">
        <w:rPr>
          <w:rFonts w:ascii="Cambria Math" w:hAnsi="Cambria Math"/>
          <w:bCs/>
        </w:rPr>
        <w:t xml:space="preserve"> 40-60 double-spaced pages)</w:t>
      </w:r>
      <w:bookmarkEnd w:id="2"/>
      <w:bookmarkEnd w:id="3"/>
    </w:p>
    <w:p w14:paraId="3B3A8B8D" w14:textId="77777777" w:rsidR="007E1C24" w:rsidRPr="007E1C24" w:rsidRDefault="007E1C24" w:rsidP="007E1C24">
      <w:pPr>
        <w:pStyle w:val="FreeFormA"/>
        <w:numPr>
          <w:ilvl w:val="0"/>
          <w:numId w:val="1"/>
        </w:numPr>
        <w:rPr>
          <w:rFonts w:ascii="Cambria Math" w:hAnsi="Cambria Math"/>
          <w:bCs/>
        </w:rPr>
      </w:pPr>
      <w:r w:rsidRPr="007E1C24">
        <w:rPr>
          <w:rFonts w:ascii="Cambria Math" w:hAnsi="Cambria Math"/>
          <w:bCs/>
        </w:rPr>
        <w:t>the number of writing packages you will submit (usually one per month for a total of three per term)</w:t>
      </w:r>
    </w:p>
    <w:p w14:paraId="50087B1C" w14:textId="77777777" w:rsidR="007E1C24" w:rsidRPr="007E1C24" w:rsidRDefault="007E1C24" w:rsidP="007E1C24">
      <w:pPr>
        <w:pStyle w:val="FreeFormA"/>
        <w:numPr>
          <w:ilvl w:val="0"/>
          <w:numId w:val="1"/>
        </w:numPr>
        <w:rPr>
          <w:rFonts w:ascii="Cambria Math" w:hAnsi="Cambria Math"/>
          <w:bCs/>
        </w:rPr>
      </w:pPr>
      <w:r w:rsidRPr="007E1C24">
        <w:rPr>
          <w:rFonts w:ascii="Cambria Math" w:hAnsi="Cambria Math"/>
          <w:bCs/>
        </w:rPr>
        <w:t>the deadlines for each submission</w:t>
      </w:r>
    </w:p>
    <w:p w14:paraId="7067C7AC" w14:textId="77777777" w:rsidR="007E1C24" w:rsidRPr="007E1C24" w:rsidRDefault="007E1C24" w:rsidP="007E1C24">
      <w:pPr>
        <w:pStyle w:val="FreeFormA"/>
        <w:numPr>
          <w:ilvl w:val="0"/>
          <w:numId w:val="1"/>
        </w:numPr>
        <w:rPr>
          <w:rFonts w:ascii="Cambria Math" w:hAnsi="Cambria Math"/>
          <w:bCs/>
        </w:rPr>
      </w:pPr>
      <w:r w:rsidRPr="007E1C24">
        <w:rPr>
          <w:rFonts w:ascii="Cambria Math" w:hAnsi="Cambria Math"/>
          <w:bCs/>
        </w:rPr>
        <w:t>the methods for submission (by post, email, Google docs, MS Word, etc.)</w:t>
      </w:r>
    </w:p>
    <w:p w14:paraId="5863FDE8" w14:textId="77777777" w:rsidR="007E1C24" w:rsidRPr="007E1C24" w:rsidRDefault="007E1C24" w:rsidP="007E1C24">
      <w:pPr>
        <w:pStyle w:val="FreeFormA"/>
        <w:numPr>
          <w:ilvl w:val="0"/>
          <w:numId w:val="1"/>
        </w:numPr>
        <w:rPr>
          <w:rFonts w:ascii="Cambria Math" w:hAnsi="Cambria Math"/>
          <w:bCs/>
        </w:rPr>
      </w:pPr>
      <w:r w:rsidRPr="007E1C24">
        <w:rPr>
          <w:rFonts w:ascii="Cambria Math" w:hAnsi="Cambria Math"/>
          <w:bCs/>
        </w:rPr>
        <w:t>how quickly the mentor will respond to your submission (usually within one week)</w:t>
      </w:r>
    </w:p>
    <w:p w14:paraId="0F1080D4" w14:textId="77777777" w:rsidR="007E1C24" w:rsidRPr="007E1C24" w:rsidRDefault="007E1C24" w:rsidP="007E1C24">
      <w:pPr>
        <w:pStyle w:val="FreeFormA"/>
        <w:numPr>
          <w:ilvl w:val="0"/>
          <w:numId w:val="1"/>
        </w:numPr>
        <w:rPr>
          <w:rFonts w:ascii="Cambria Math" w:hAnsi="Cambria Math"/>
          <w:bCs/>
        </w:rPr>
      </w:pPr>
      <w:r w:rsidRPr="007E1C24">
        <w:rPr>
          <w:rFonts w:ascii="Cambria Math" w:hAnsi="Cambria Math"/>
          <w:bCs/>
        </w:rPr>
        <w:t>the method of responding to your submission, which will always involve a narrative response but may also include in-person, telephone, Zoom, online or email discussions, as negotiated between you and your mentor</w:t>
      </w:r>
    </w:p>
    <w:p w14:paraId="072B0CCD" w14:textId="77777777" w:rsidR="007E1C24" w:rsidRPr="007E1C24" w:rsidRDefault="007E1C24" w:rsidP="007E1C24">
      <w:pPr>
        <w:pStyle w:val="FreeFormA"/>
        <w:numPr>
          <w:ilvl w:val="0"/>
          <w:numId w:val="1"/>
        </w:numPr>
        <w:rPr>
          <w:rFonts w:ascii="Cambria Math" w:hAnsi="Cambria Math"/>
          <w:bCs/>
        </w:rPr>
      </w:pPr>
      <w:r w:rsidRPr="007E1C24">
        <w:rPr>
          <w:rFonts w:ascii="Cambria Math" w:hAnsi="Cambria Math"/>
          <w:bCs/>
        </w:rPr>
        <w:t>standard paragraphs describing procedures for dispute resolution and provisions regarding confidentiality and copyright.</w:t>
      </w:r>
    </w:p>
    <w:p w14:paraId="1996C867" w14:textId="77777777" w:rsidR="007E1C24" w:rsidRPr="007E1C24" w:rsidRDefault="007E1C24" w:rsidP="007E1C24">
      <w:pPr>
        <w:pStyle w:val="FreeFormA"/>
        <w:rPr>
          <w:rFonts w:ascii="Cambria Math" w:hAnsi="Cambria Math"/>
          <w:bCs/>
        </w:rPr>
      </w:pPr>
    </w:p>
    <w:p w14:paraId="4892C62C" w14:textId="77777777" w:rsidR="007E1C24" w:rsidRPr="007E1C24" w:rsidRDefault="007E1C24" w:rsidP="007E1C24">
      <w:pPr>
        <w:pStyle w:val="FreeFormA"/>
        <w:rPr>
          <w:rFonts w:ascii="Cambria Math" w:hAnsi="Cambria Math"/>
          <w:bCs/>
        </w:rPr>
      </w:pPr>
      <w:bookmarkStart w:id="4" w:name="OLE_LINK27"/>
      <w:bookmarkStart w:id="5" w:name="OLE_LINK28"/>
      <w:bookmarkStart w:id="6" w:name="OLE_LINK29"/>
      <w:bookmarkStart w:id="7" w:name="OLE_LINK30"/>
      <w:r w:rsidRPr="007E1C24">
        <w:rPr>
          <w:rFonts w:ascii="Cambria Math" w:hAnsi="Cambria Math"/>
          <w:bCs/>
        </w:rPr>
        <w:t>The completed contract must be signed by the student and mentor and approved in writing by the cohort director before the end of the June residency. (For convenience, you may submit a copy of the agreed upon contract to your cohort director by email with a copy to your mentor; this will constitute a signed contract.)</w:t>
      </w:r>
    </w:p>
    <w:p w14:paraId="41C96D03" w14:textId="77777777" w:rsidR="007E1C24" w:rsidRPr="007E1C24" w:rsidRDefault="007E1C24" w:rsidP="007E1C24">
      <w:pPr>
        <w:pStyle w:val="FreeFormA"/>
        <w:rPr>
          <w:rFonts w:ascii="Cambria Math" w:hAnsi="Cambria Math"/>
          <w:bCs/>
        </w:rPr>
      </w:pPr>
    </w:p>
    <w:p w14:paraId="6767DC90"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At the mid-point in the term, your mentor will provide you and your cohort director with a brief written narrative assessment of your progress, flagging any concerns that might adversely affect your final grade. </w:t>
      </w:r>
    </w:p>
    <w:p w14:paraId="16855D4D" w14:textId="77777777" w:rsidR="007E1C24" w:rsidRPr="007E1C24" w:rsidRDefault="007E1C24" w:rsidP="007E1C24">
      <w:pPr>
        <w:pStyle w:val="FreeFormA"/>
        <w:rPr>
          <w:rFonts w:ascii="Cambria Math" w:hAnsi="Cambria Math"/>
          <w:bCs/>
        </w:rPr>
      </w:pPr>
    </w:p>
    <w:p w14:paraId="15591669" w14:textId="77777777" w:rsidR="007E1C24" w:rsidRPr="007E1C24" w:rsidRDefault="007E1C24" w:rsidP="007E1C24">
      <w:pPr>
        <w:pStyle w:val="FreeFormA"/>
        <w:rPr>
          <w:rFonts w:ascii="Cambria Math" w:hAnsi="Cambria Math"/>
          <w:bCs/>
        </w:rPr>
      </w:pPr>
      <w:r w:rsidRPr="007E1C24">
        <w:rPr>
          <w:rFonts w:ascii="Cambria Math" w:hAnsi="Cambria Math"/>
          <w:bCs/>
        </w:rPr>
        <w:t>While the cohort director may consult with both you and your mentor during the semester to ensure the terms of the contract are being fulfilled by both parties, it is the responsibility of you and/or your mentor to notify the cohort director in a timely manner of any issues</w:t>
      </w:r>
      <w:bookmarkStart w:id="8" w:name="OLE_LINK9"/>
      <w:bookmarkStart w:id="9" w:name="OLE_LINK10"/>
      <w:r w:rsidRPr="007E1C24">
        <w:rPr>
          <w:rFonts w:ascii="Cambria Math" w:hAnsi="Cambria Math"/>
          <w:bCs/>
        </w:rPr>
        <w:t xml:space="preserve"> or concerns affecting the contract </w:t>
      </w:r>
      <w:bookmarkStart w:id="10" w:name="OLE_LINK11"/>
      <w:bookmarkStart w:id="11" w:name="OLE_LINK12"/>
      <w:r w:rsidRPr="007E1C24">
        <w:rPr>
          <w:rFonts w:ascii="Cambria Math" w:hAnsi="Cambria Math"/>
          <w:bCs/>
        </w:rPr>
        <w:t>or the mentor-mentee relationship</w:t>
      </w:r>
      <w:bookmarkEnd w:id="8"/>
      <w:bookmarkEnd w:id="9"/>
      <w:bookmarkEnd w:id="10"/>
      <w:bookmarkEnd w:id="11"/>
      <w:r w:rsidRPr="007E1C24">
        <w:rPr>
          <w:rFonts w:ascii="Cambria Math" w:hAnsi="Cambria Math"/>
          <w:bCs/>
        </w:rPr>
        <w:t xml:space="preserve">. </w:t>
      </w:r>
    </w:p>
    <w:p w14:paraId="15BD7FE8" w14:textId="77777777" w:rsidR="007E1C24" w:rsidRPr="007E1C24" w:rsidRDefault="007E1C24" w:rsidP="007E1C24">
      <w:pPr>
        <w:pStyle w:val="FreeFormA"/>
        <w:rPr>
          <w:rFonts w:ascii="Cambria Math" w:hAnsi="Cambria Math"/>
          <w:bCs/>
        </w:rPr>
      </w:pPr>
    </w:p>
    <w:p w14:paraId="21E09EE1" w14:textId="77777777" w:rsidR="007E1C24" w:rsidRPr="007E1C24" w:rsidRDefault="007E1C24" w:rsidP="007E1C24">
      <w:pPr>
        <w:pStyle w:val="FreeFormA"/>
        <w:rPr>
          <w:rFonts w:ascii="Cambria Math" w:hAnsi="Cambria Math"/>
          <w:bCs/>
        </w:rPr>
      </w:pPr>
      <w:r w:rsidRPr="007E1C24">
        <w:rPr>
          <w:rFonts w:ascii="Cambria Math" w:hAnsi="Cambria Math"/>
          <w:bCs/>
        </w:rPr>
        <w:t>If there are compatibility issues between a mentor and a student they can’t resolve on their own, the cohort director will intervene, mediate, and, if necessary, assign you to a different mentor, or assume direct responsibility for mentoring the student. The Director of the Writing &amp; Publishing Program will be the final arbiter of disputes.</w:t>
      </w:r>
    </w:p>
    <w:p w14:paraId="413BEF09" w14:textId="77777777" w:rsidR="007E1C24" w:rsidRPr="007E1C24" w:rsidRDefault="007E1C24" w:rsidP="007E1C24">
      <w:pPr>
        <w:pStyle w:val="FreeFormA"/>
        <w:rPr>
          <w:rFonts w:ascii="Cambria Math" w:hAnsi="Cambria Math"/>
          <w:bCs/>
        </w:rPr>
      </w:pPr>
    </w:p>
    <w:p w14:paraId="334E092F" w14:textId="77777777" w:rsidR="007E1C24" w:rsidRPr="007E1C24" w:rsidRDefault="007E1C24" w:rsidP="007E1C24">
      <w:pPr>
        <w:pStyle w:val="FreeFormA"/>
        <w:rPr>
          <w:rFonts w:ascii="Cambria Math" w:hAnsi="Cambria Math"/>
          <w:bCs/>
        </w:rPr>
      </w:pPr>
      <w:r w:rsidRPr="007E1C24">
        <w:rPr>
          <w:rFonts w:ascii="Cambria Math" w:hAnsi="Cambria Math"/>
          <w:bCs/>
        </w:rPr>
        <w:t>At the end of the semester, your mentor will submit to your cohort director a copy of all your submissions, together with your mentor’s responses and any completed rubrics. Your mentor will also submit a short narrative report on your progress during the semester, which will be shared with you.</w:t>
      </w:r>
    </w:p>
    <w:p w14:paraId="53C30C8A" w14:textId="77777777" w:rsidR="007E1C24" w:rsidRPr="007E1C24" w:rsidRDefault="007E1C24" w:rsidP="007E1C24">
      <w:pPr>
        <w:pStyle w:val="FreeFormA"/>
        <w:rPr>
          <w:rFonts w:ascii="Cambria Math" w:hAnsi="Cambria Math"/>
          <w:bCs/>
        </w:rPr>
      </w:pPr>
    </w:p>
    <w:p w14:paraId="7CC4FA5F" w14:textId="77777777" w:rsidR="007E1C24" w:rsidRPr="007E1C24" w:rsidRDefault="007E1C24" w:rsidP="007E1C24">
      <w:pPr>
        <w:pStyle w:val="FreeFormA"/>
        <w:rPr>
          <w:rFonts w:ascii="Cambria Math" w:hAnsi="Cambria Math"/>
          <w:bCs/>
        </w:rPr>
      </w:pPr>
      <w:r w:rsidRPr="007E1C24">
        <w:rPr>
          <w:rFonts w:ascii="Cambria Math" w:hAnsi="Cambria Math"/>
          <w:bCs/>
        </w:rPr>
        <w:t>Although your mentor will submit a suggested final grade for your term’s work, your cohort director will be responsible for approving and submitting final grades. (The cohort director’s role is to ensure quality and consistency across mentor-student relationships in the evaluation process.</w:t>
      </w:r>
      <w:bookmarkEnd w:id="4"/>
      <w:bookmarkEnd w:id="5"/>
      <w:bookmarkEnd w:id="6"/>
      <w:bookmarkEnd w:id="7"/>
      <w:r w:rsidRPr="007E1C24">
        <w:rPr>
          <w:rFonts w:ascii="Cambria Math" w:hAnsi="Cambria Math"/>
          <w:bCs/>
        </w:rPr>
        <w:t>)</w:t>
      </w:r>
    </w:p>
    <w:p w14:paraId="2BC61276" w14:textId="77777777" w:rsidR="007E1C24" w:rsidRPr="007E1C24" w:rsidRDefault="007E1C24" w:rsidP="007E1C24">
      <w:pPr>
        <w:pStyle w:val="FreeFormA"/>
        <w:rPr>
          <w:rFonts w:ascii="Cambria Math" w:hAnsi="Cambria Math"/>
          <w:b/>
        </w:rPr>
      </w:pPr>
    </w:p>
    <w:p w14:paraId="68BF0DC2" w14:textId="77777777" w:rsidR="007E1C24" w:rsidRPr="007E1C24" w:rsidRDefault="007E1C24" w:rsidP="007E1C24">
      <w:pPr>
        <w:pStyle w:val="FreeFormA"/>
        <w:rPr>
          <w:rFonts w:ascii="Cambria Math" w:hAnsi="Cambria Math"/>
          <w:b/>
        </w:rPr>
      </w:pPr>
      <w:r w:rsidRPr="007E1C24">
        <w:rPr>
          <w:rFonts w:ascii="Cambria Math" w:hAnsi="Cambria Math"/>
          <w:b/>
        </w:rPr>
        <w:t>Grading</w:t>
      </w:r>
    </w:p>
    <w:p w14:paraId="047FC3F7" w14:textId="77777777" w:rsidR="007E1C24" w:rsidRPr="007E1C24" w:rsidRDefault="007E1C24" w:rsidP="007E1C24">
      <w:pPr>
        <w:pStyle w:val="FreeFormA"/>
        <w:rPr>
          <w:rFonts w:ascii="Cambria Math" w:hAnsi="Cambria Math"/>
          <w:b/>
        </w:rPr>
      </w:pPr>
    </w:p>
    <w:p w14:paraId="348D9134"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Manuscript + Proposal = 100 per cent: </w:t>
      </w:r>
    </w:p>
    <w:p w14:paraId="360853C1" w14:textId="77777777" w:rsidR="007E1C24" w:rsidRPr="007E1C24" w:rsidRDefault="007E1C24" w:rsidP="007E1C24">
      <w:pPr>
        <w:pStyle w:val="FreeFormA"/>
        <w:rPr>
          <w:rFonts w:ascii="Cambria Math" w:hAnsi="Cambria Math"/>
          <w:bCs/>
        </w:rPr>
      </w:pPr>
    </w:p>
    <w:p w14:paraId="7881E11C"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Submissions will be judged on a professional basis. </w:t>
      </w:r>
    </w:p>
    <w:p w14:paraId="29A5F2BF" w14:textId="77777777" w:rsidR="007E1C24" w:rsidRPr="007E1C24" w:rsidRDefault="007E1C24" w:rsidP="007E1C24">
      <w:pPr>
        <w:pStyle w:val="FreeFormA"/>
        <w:numPr>
          <w:ilvl w:val="0"/>
          <w:numId w:val="5"/>
        </w:numPr>
        <w:rPr>
          <w:rFonts w:ascii="Cambria Math" w:hAnsi="Cambria Math"/>
          <w:bCs/>
        </w:rPr>
      </w:pPr>
      <w:r w:rsidRPr="007E1C24">
        <w:rPr>
          <w:rFonts w:ascii="Cambria Math" w:hAnsi="Cambria Math"/>
          <w:bCs/>
        </w:rPr>
        <w:t xml:space="preserve">An overall mark of “A” indicates the work is considered publishable with minor structural and/or line editing. </w:t>
      </w:r>
    </w:p>
    <w:p w14:paraId="5E5E61BA" w14:textId="77777777" w:rsidR="007E1C24" w:rsidRPr="007E1C24" w:rsidRDefault="007E1C24" w:rsidP="007E1C24">
      <w:pPr>
        <w:pStyle w:val="FreeFormA"/>
        <w:numPr>
          <w:ilvl w:val="0"/>
          <w:numId w:val="5"/>
        </w:numPr>
        <w:rPr>
          <w:rFonts w:ascii="Cambria Math" w:hAnsi="Cambria Math"/>
          <w:bCs/>
        </w:rPr>
      </w:pPr>
      <w:r w:rsidRPr="007E1C24">
        <w:rPr>
          <w:rFonts w:ascii="Cambria Math" w:hAnsi="Cambria Math"/>
          <w:bCs/>
        </w:rPr>
        <w:t>A mark of “B” indicates the material is publishable with some substantive structural and/or line editing.</w:t>
      </w:r>
    </w:p>
    <w:p w14:paraId="65D7FC54" w14:textId="77777777" w:rsidR="007E1C24" w:rsidRPr="007E1C24" w:rsidRDefault="007E1C24" w:rsidP="007E1C24">
      <w:pPr>
        <w:pStyle w:val="FreeFormA"/>
        <w:numPr>
          <w:ilvl w:val="0"/>
          <w:numId w:val="5"/>
        </w:numPr>
        <w:rPr>
          <w:rFonts w:ascii="Cambria Math" w:hAnsi="Cambria Math"/>
          <w:bCs/>
        </w:rPr>
      </w:pPr>
      <w:r w:rsidRPr="007E1C24">
        <w:rPr>
          <w:rFonts w:ascii="Cambria Math" w:hAnsi="Cambria Math"/>
          <w:bCs/>
        </w:rPr>
        <w:t>A mark below “B” indicates the material is not publishable as is, and would require significant rethinking, as well as rewriting and revising, to make it so.</w:t>
      </w:r>
    </w:p>
    <w:p w14:paraId="29F8019A" w14:textId="77777777" w:rsidR="007E1C24" w:rsidRPr="007E1C24" w:rsidRDefault="007E1C24" w:rsidP="007E1C24">
      <w:pPr>
        <w:pStyle w:val="FreeFormA"/>
        <w:rPr>
          <w:rFonts w:ascii="Cambria Math" w:hAnsi="Cambria Math"/>
          <w:bCs/>
        </w:rPr>
      </w:pPr>
    </w:p>
    <w:p w14:paraId="2A6237AE" w14:textId="77777777" w:rsidR="007E1C24" w:rsidRPr="007E1C24" w:rsidRDefault="007E1C24" w:rsidP="007E1C24">
      <w:pPr>
        <w:pStyle w:val="FreeFormA"/>
        <w:rPr>
          <w:rFonts w:ascii="Cambria Math" w:hAnsi="Cambria Math"/>
          <w:bCs/>
        </w:rPr>
      </w:pPr>
      <w:r w:rsidRPr="007E1C24">
        <w:rPr>
          <w:rFonts w:ascii="Cambria Math" w:hAnsi="Cambria Math"/>
          <w:bCs/>
        </w:rPr>
        <w:t>Each book project is different and must be judged on its own requirements and merits. The research methodologies employed to write a piece of historical or crime fiction, for instance, may be very different from the level of research required for other genres.</w:t>
      </w:r>
    </w:p>
    <w:p w14:paraId="14FED3AC" w14:textId="77777777" w:rsidR="007E1C24" w:rsidRPr="007E1C24" w:rsidRDefault="007E1C24" w:rsidP="007E1C24">
      <w:pPr>
        <w:pStyle w:val="FreeFormA"/>
        <w:rPr>
          <w:rFonts w:ascii="Cambria Math" w:hAnsi="Cambria Math"/>
          <w:bCs/>
        </w:rPr>
      </w:pPr>
    </w:p>
    <w:p w14:paraId="0F0B2F93" w14:textId="77777777" w:rsidR="007E1C24" w:rsidRPr="007E1C24" w:rsidRDefault="007E1C24" w:rsidP="007E1C24">
      <w:pPr>
        <w:pStyle w:val="FreeFormA"/>
        <w:rPr>
          <w:rFonts w:ascii="Cambria Math" w:hAnsi="Cambria Math"/>
          <w:bCs/>
        </w:rPr>
      </w:pPr>
      <w:r w:rsidRPr="007E1C24">
        <w:rPr>
          <w:rFonts w:ascii="Cambria Math" w:hAnsi="Cambria Math"/>
          <w:bCs/>
        </w:rPr>
        <w:t>To complicate matters, some of the writing submitted during the Mentorship will include complete, finished chapters or sections, while others will be works-in-progress that may need to be understood in the context of the larger project.</w:t>
      </w:r>
    </w:p>
    <w:p w14:paraId="3B2CD5D2" w14:textId="77777777" w:rsidR="007E1C24" w:rsidRPr="007E1C24" w:rsidRDefault="007E1C24" w:rsidP="007E1C24">
      <w:pPr>
        <w:pStyle w:val="FreeFormA"/>
        <w:rPr>
          <w:rFonts w:ascii="Cambria Math" w:hAnsi="Cambria Math"/>
          <w:bCs/>
        </w:rPr>
      </w:pPr>
    </w:p>
    <w:p w14:paraId="4213B4B4"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Creative writing does not lend itself to checkbox marking, although rubrics can offer your mentor a rough thinking-while-marking guide. </w:t>
      </w:r>
    </w:p>
    <w:p w14:paraId="090827F3"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Manuscript Marking Rubric below identifies criteria that may apply — in varying degrees — to most fiction writing projects. </w:t>
      </w:r>
    </w:p>
    <w:p w14:paraId="18F13E7E" w14:textId="77777777" w:rsidR="007E1C24" w:rsidRPr="007E1C24" w:rsidRDefault="007E1C24" w:rsidP="007E1C24">
      <w:pPr>
        <w:pStyle w:val="FreeFormA"/>
        <w:rPr>
          <w:rFonts w:ascii="Cambria Math" w:hAnsi="Cambria Math"/>
          <w:bCs/>
        </w:rPr>
      </w:pPr>
    </w:p>
    <w:p w14:paraId="79F71780" w14:textId="0411DD72" w:rsidR="007E1C24" w:rsidRPr="007E1C24" w:rsidRDefault="007E1C24" w:rsidP="007E1C24">
      <w:pPr>
        <w:pStyle w:val="FreeFormA"/>
        <w:rPr>
          <w:rFonts w:ascii="Cambria Math" w:hAnsi="Cambria Math"/>
          <w:bCs/>
        </w:rPr>
      </w:pPr>
      <w:r w:rsidRPr="007E1C24">
        <w:rPr>
          <w:rFonts w:ascii="Cambria Math" w:hAnsi="Cambria Math"/>
          <w:bCs/>
        </w:rPr>
        <w:lastRenderedPageBreak/>
        <w:t xml:space="preserve">As part of your contract of deliverables, you and your mentor should identify any criteria you believe apply to your </w:t>
      </w:r>
      <w:proofErr w:type="gramStart"/>
      <w:r w:rsidRPr="007E1C24">
        <w:rPr>
          <w:rFonts w:ascii="Cambria Math" w:hAnsi="Cambria Math"/>
          <w:bCs/>
        </w:rPr>
        <w:t>particular writing</w:t>
      </w:r>
      <w:proofErr w:type="gramEnd"/>
      <w:r w:rsidRPr="007E1C24">
        <w:rPr>
          <w:rFonts w:ascii="Cambria Math" w:hAnsi="Cambria Math"/>
          <w:bCs/>
        </w:rPr>
        <w:t xml:space="preserve"> project, add in any missing criteria, and assign relative values to each. </w:t>
      </w:r>
    </w:p>
    <w:p w14:paraId="174D7E64" w14:textId="77777777" w:rsidR="007E1C24" w:rsidRPr="007E1C24" w:rsidRDefault="007E1C24" w:rsidP="007E1C24">
      <w:pPr>
        <w:pStyle w:val="FreeFormA"/>
        <w:rPr>
          <w:rFonts w:ascii="Cambria Math" w:hAnsi="Cambria Math"/>
          <w:bCs/>
        </w:rPr>
      </w:pPr>
    </w:p>
    <w:p w14:paraId="12F68398" w14:textId="77777777" w:rsidR="007E1C24" w:rsidRPr="007E1C24" w:rsidRDefault="007E1C24" w:rsidP="007E1C24">
      <w:pPr>
        <w:pStyle w:val="FreeFormA"/>
        <w:rPr>
          <w:rFonts w:ascii="Cambria Math" w:hAnsi="Cambria Math"/>
          <w:bCs/>
        </w:rPr>
      </w:pPr>
      <w:r w:rsidRPr="007E1C24">
        <w:rPr>
          <w:rFonts w:ascii="Cambria Math" w:hAnsi="Cambria Math"/>
          <w:bCs/>
        </w:rPr>
        <w:t>This agreed-to rubric, which must be approved in advance by the cohort director, will then be used as a guide to evaluate the work.</w:t>
      </w:r>
    </w:p>
    <w:p w14:paraId="162319B7" w14:textId="77777777" w:rsidR="007E1C24" w:rsidRPr="007E1C24" w:rsidRDefault="007E1C24" w:rsidP="007E1C24">
      <w:pPr>
        <w:pStyle w:val="FreeFormA"/>
        <w:rPr>
          <w:rFonts w:ascii="Cambria Math" w:hAnsi="Cambria Math"/>
          <w:b/>
        </w:rPr>
      </w:pPr>
    </w:p>
    <w:tbl>
      <w:tblPr>
        <w:tblStyle w:val="TableGrid"/>
        <w:tblW w:w="0" w:type="auto"/>
        <w:tblLook w:val="04A0" w:firstRow="1" w:lastRow="0" w:firstColumn="1" w:lastColumn="0" w:noHBand="0" w:noVBand="1"/>
      </w:tblPr>
      <w:tblGrid>
        <w:gridCol w:w="2158"/>
        <w:gridCol w:w="2159"/>
        <w:gridCol w:w="2155"/>
        <w:gridCol w:w="2158"/>
      </w:tblGrid>
      <w:tr w:rsidR="007E1C24" w:rsidRPr="007E1C24" w14:paraId="5B55C224" w14:textId="77777777" w:rsidTr="00EB1E34">
        <w:tc>
          <w:tcPr>
            <w:tcW w:w="2158" w:type="dxa"/>
          </w:tcPr>
          <w:p w14:paraId="5B9E3D7F" w14:textId="77777777" w:rsidR="007E1C24" w:rsidRPr="007E1C24" w:rsidRDefault="007E1C24" w:rsidP="007E1C24">
            <w:pPr>
              <w:pStyle w:val="FreeFormA"/>
              <w:rPr>
                <w:rFonts w:ascii="Cambria Math" w:hAnsi="Cambria Math"/>
                <w:b/>
              </w:rPr>
            </w:pPr>
            <w:r w:rsidRPr="007E1C24">
              <w:rPr>
                <w:rFonts w:ascii="Cambria Math" w:hAnsi="Cambria Math"/>
                <w:b/>
              </w:rPr>
              <w:t>Criteria</w:t>
            </w:r>
          </w:p>
        </w:tc>
        <w:tc>
          <w:tcPr>
            <w:tcW w:w="2159" w:type="dxa"/>
          </w:tcPr>
          <w:p w14:paraId="60AA1DEE" w14:textId="77777777" w:rsidR="007E1C24" w:rsidRPr="007E1C24" w:rsidRDefault="007E1C24" w:rsidP="007E1C24">
            <w:pPr>
              <w:pStyle w:val="FreeFormA"/>
              <w:rPr>
                <w:rFonts w:ascii="Cambria Math" w:hAnsi="Cambria Math"/>
                <w:b/>
              </w:rPr>
            </w:pPr>
            <w:r w:rsidRPr="007E1C24">
              <w:rPr>
                <w:rFonts w:ascii="Cambria Math" w:hAnsi="Cambria Math"/>
                <w:b/>
              </w:rPr>
              <w:t>Exceptional</w:t>
            </w:r>
          </w:p>
          <w:p w14:paraId="794B29C5" w14:textId="77777777" w:rsidR="007E1C24" w:rsidRPr="007E1C24" w:rsidRDefault="007E1C24" w:rsidP="007E1C24">
            <w:pPr>
              <w:pStyle w:val="FreeFormA"/>
              <w:rPr>
                <w:rFonts w:ascii="Cambria Math" w:hAnsi="Cambria Math"/>
                <w:b/>
              </w:rPr>
            </w:pPr>
            <w:r w:rsidRPr="007E1C24">
              <w:rPr>
                <w:rFonts w:ascii="Cambria Math" w:hAnsi="Cambria Math"/>
                <w:b/>
              </w:rPr>
              <w:t>“A”</w:t>
            </w:r>
          </w:p>
        </w:tc>
        <w:tc>
          <w:tcPr>
            <w:tcW w:w="2155" w:type="dxa"/>
          </w:tcPr>
          <w:p w14:paraId="538E6380" w14:textId="77777777" w:rsidR="007E1C24" w:rsidRPr="007E1C24" w:rsidRDefault="007E1C24" w:rsidP="007E1C24">
            <w:pPr>
              <w:pStyle w:val="FreeFormA"/>
              <w:rPr>
                <w:rFonts w:ascii="Cambria Math" w:hAnsi="Cambria Math"/>
                <w:b/>
              </w:rPr>
            </w:pPr>
            <w:r w:rsidRPr="007E1C24">
              <w:rPr>
                <w:rFonts w:ascii="Cambria Math" w:hAnsi="Cambria Math"/>
                <w:b/>
              </w:rPr>
              <w:t>Acceptable</w:t>
            </w:r>
          </w:p>
          <w:p w14:paraId="188C05EF" w14:textId="77777777" w:rsidR="007E1C24" w:rsidRPr="007E1C24" w:rsidRDefault="007E1C24" w:rsidP="007E1C24">
            <w:pPr>
              <w:pStyle w:val="FreeFormA"/>
              <w:rPr>
                <w:rFonts w:ascii="Cambria Math" w:hAnsi="Cambria Math"/>
                <w:b/>
              </w:rPr>
            </w:pPr>
            <w:r w:rsidRPr="007E1C24">
              <w:rPr>
                <w:rFonts w:ascii="Cambria Math" w:hAnsi="Cambria Math"/>
                <w:b/>
              </w:rPr>
              <w:t>B</w:t>
            </w:r>
          </w:p>
        </w:tc>
        <w:tc>
          <w:tcPr>
            <w:tcW w:w="2158" w:type="dxa"/>
          </w:tcPr>
          <w:p w14:paraId="4ECC72E5" w14:textId="77777777" w:rsidR="007E1C24" w:rsidRPr="007E1C24" w:rsidRDefault="007E1C24" w:rsidP="007E1C24">
            <w:pPr>
              <w:pStyle w:val="FreeFormA"/>
              <w:rPr>
                <w:rFonts w:ascii="Cambria Math" w:hAnsi="Cambria Math"/>
                <w:b/>
              </w:rPr>
            </w:pPr>
            <w:r w:rsidRPr="007E1C24">
              <w:rPr>
                <w:rFonts w:ascii="Cambria Math" w:hAnsi="Cambria Math"/>
                <w:b/>
              </w:rPr>
              <w:t>Failure</w:t>
            </w:r>
          </w:p>
          <w:p w14:paraId="1460A990" w14:textId="77777777" w:rsidR="007E1C24" w:rsidRPr="007E1C24" w:rsidRDefault="007E1C24" w:rsidP="007E1C24">
            <w:pPr>
              <w:pStyle w:val="FreeFormA"/>
              <w:rPr>
                <w:rFonts w:ascii="Cambria Math" w:hAnsi="Cambria Math"/>
                <w:b/>
              </w:rPr>
            </w:pPr>
            <w:r w:rsidRPr="007E1C24">
              <w:rPr>
                <w:rFonts w:ascii="Cambria Math" w:hAnsi="Cambria Math"/>
                <w:b/>
              </w:rPr>
              <w:t>&lt;B-</w:t>
            </w:r>
          </w:p>
        </w:tc>
      </w:tr>
      <w:tr w:rsidR="007E1C24" w:rsidRPr="007E1C24" w14:paraId="2BB8A038" w14:textId="77777777" w:rsidTr="00EB1E34">
        <w:tc>
          <w:tcPr>
            <w:tcW w:w="2158" w:type="dxa"/>
          </w:tcPr>
          <w:p w14:paraId="0405CE33" w14:textId="77777777" w:rsidR="007E1C24" w:rsidRPr="007E1C24" w:rsidRDefault="007E1C24" w:rsidP="007E1C24">
            <w:pPr>
              <w:pStyle w:val="FreeFormA"/>
              <w:rPr>
                <w:rFonts w:ascii="Cambria Math" w:hAnsi="Cambria Math"/>
                <w:bCs/>
              </w:rPr>
            </w:pPr>
            <w:r w:rsidRPr="007E1C24">
              <w:rPr>
                <w:rFonts w:ascii="Cambria Math" w:hAnsi="Cambria Math"/>
                <w:bCs/>
              </w:rPr>
              <w:t>Focus</w:t>
            </w:r>
          </w:p>
        </w:tc>
        <w:tc>
          <w:tcPr>
            <w:tcW w:w="2159" w:type="dxa"/>
          </w:tcPr>
          <w:p w14:paraId="6DC43C50" w14:textId="77777777" w:rsidR="007E1C24" w:rsidRPr="007E1C24" w:rsidRDefault="007E1C24" w:rsidP="007E1C24">
            <w:pPr>
              <w:pStyle w:val="FreeFormA"/>
              <w:rPr>
                <w:rFonts w:ascii="Cambria Math" w:hAnsi="Cambria Math"/>
                <w:bCs/>
              </w:rPr>
            </w:pPr>
            <w:bookmarkStart w:id="12" w:name="OLE_LINK129"/>
            <w:bookmarkStart w:id="13" w:name="OLE_LINK130"/>
            <w:r w:rsidRPr="007E1C24">
              <w:rPr>
                <w:rFonts w:ascii="Cambria Math" w:hAnsi="Cambria Math"/>
                <w:bCs/>
              </w:rPr>
              <w:t xml:space="preserve">The writing has a clear </w:t>
            </w:r>
            <w:proofErr w:type="gramStart"/>
            <w:r w:rsidRPr="007E1C24">
              <w:rPr>
                <w:rFonts w:ascii="Cambria Math" w:hAnsi="Cambria Math"/>
                <w:bCs/>
              </w:rPr>
              <w:t>purpose</w:t>
            </w:r>
            <w:proofErr w:type="gramEnd"/>
            <w:r w:rsidRPr="007E1C24">
              <w:rPr>
                <w:rFonts w:ascii="Cambria Math" w:hAnsi="Cambria Math"/>
                <w:bCs/>
              </w:rPr>
              <w:t xml:space="preserve"> and the writer maintains focus throughout.</w:t>
            </w:r>
            <w:bookmarkEnd w:id="12"/>
            <w:bookmarkEnd w:id="13"/>
          </w:p>
        </w:tc>
        <w:tc>
          <w:tcPr>
            <w:tcW w:w="2155" w:type="dxa"/>
          </w:tcPr>
          <w:p w14:paraId="1C4AB556"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writer has a clear </w:t>
            </w:r>
            <w:proofErr w:type="gramStart"/>
            <w:r w:rsidRPr="007E1C24">
              <w:rPr>
                <w:rFonts w:ascii="Cambria Math" w:hAnsi="Cambria Math"/>
                <w:bCs/>
              </w:rPr>
              <w:t>purpose</w:t>
            </w:r>
            <w:proofErr w:type="gramEnd"/>
            <w:r w:rsidRPr="007E1C24">
              <w:rPr>
                <w:rFonts w:ascii="Cambria Math" w:hAnsi="Cambria Math"/>
                <w:bCs/>
              </w:rPr>
              <w:t xml:space="preserve"> but the focus sometimes strays.</w:t>
            </w:r>
          </w:p>
        </w:tc>
        <w:tc>
          <w:tcPr>
            <w:tcW w:w="2158" w:type="dxa"/>
          </w:tcPr>
          <w:p w14:paraId="791B69D9" w14:textId="77777777" w:rsidR="007E1C24" w:rsidRPr="007E1C24" w:rsidRDefault="007E1C24" w:rsidP="007E1C24">
            <w:pPr>
              <w:pStyle w:val="FreeFormA"/>
              <w:rPr>
                <w:rFonts w:ascii="Cambria Math" w:hAnsi="Cambria Math"/>
                <w:bCs/>
              </w:rPr>
            </w:pPr>
            <w:r w:rsidRPr="007E1C24">
              <w:rPr>
                <w:rFonts w:ascii="Cambria Math" w:hAnsi="Cambria Math"/>
                <w:bCs/>
              </w:rPr>
              <w:t>The writer’s focus is not discernible.</w:t>
            </w:r>
          </w:p>
        </w:tc>
      </w:tr>
      <w:tr w:rsidR="007E1C24" w:rsidRPr="007E1C24" w14:paraId="42F9BE98" w14:textId="77777777" w:rsidTr="00EB1E34">
        <w:tc>
          <w:tcPr>
            <w:tcW w:w="2158" w:type="dxa"/>
          </w:tcPr>
          <w:p w14:paraId="64E75DE2" w14:textId="77777777" w:rsidR="007E1C24" w:rsidRPr="007E1C24" w:rsidRDefault="007E1C24" w:rsidP="007E1C24">
            <w:pPr>
              <w:pStyle w:val="FreeFormA"/>
              <w:rPr>
                <w:rFonts w:ascii="Cambria Math" w:hAnsi="Cambria Math"/>
                <w:bCs/>
              </w:rPr>
            </w:pPr>
            <w:r w:rsidRPr="007E1C24">
              <w:rPr>
                <w:rFonts w:ascii="Cambria Math" w:hAnsi="Cambria Math"/>
                <w:bCs/>
              </w:rPr>
              <w:t>Structure</w:t>
            </w:r>
          </w:p>
        </w:tc>
        <w:tc>
          <w:tcPr>
            <w:tcW w:w="2159" w:type="dxa"/>
          </w:tcPr>
          <w:p w14:paraId="1B098344" w14:textId="77777777" w:rsidR="007E1C24" w:rsidRPr="007E1C24" w:rsidRDefault="007E1C24" w:rsidP="007E1C24">
            <w:pPr>
              <w:pStyle w:val="FreeFormA"/>
              <w:rPr>
                <w:rFonts w:ascii="Cambria Math" w:hAnsi="Cambria Math"/>
                <w:bCs/>
              </w:rPr>
            </w:pPr>
            <w:bookmarkStart w:id="14" w:name="OLE_LINK133"/>
            <w:bookmarkStart w:id="15" w:name="OLE_LINK134"/>
            <w:r w:rsidRPr="007E1C24">
              <w:rPr>
                <w:rFonts w:ascii="Cambria Math" w:hAnsi="Cambria Math"/>
                <w:bCs/>
              </w:rPr>
              <w:t>The story unfolds in a c</w:t>
            </w:r>
            <w:bookmarkStart w:id="16" w:name="OLE_LINK131"/>
            <w:bookmarkStart w:id="17" w:name="OLE_LINK132"/>
            <w:r w:rsidRPr="007E1C24">
              <w:rPr>
                <w:rFonts w:ascii="Cambria Math" w:hAnsi="Cambria Math"/>
                <w:bCs/>
              </w:rPr>
              <w:t>reative but logical, compelling way that supports and develops the focus. The writer establishes a narrative complication, then develops and resolves it over the c</w:t>
            </w:r>
            <w:bookmarkEnd w:id="16"/>
            <w:bookmarkEnd w:id="17"/>
            <w:r w:rsidRPr="007E1C24">
              <w:rPr>
                <w:rFonts w:ascii="Cambria Math" w:hAnsi="Cambria Math"/>
                <w:bCs/>
              </w:rPr>
              <w:t>ourse of the work.</w:t>
            </w:r>
            <w:bookmarkEnd w:id="14"/>
            <w:bookmarkEnd w:id="15"/>
          </w:p>
        </w:tc>
        <w:tc>
          <w:tcPr>
            <w:tcW w:w="2155" w:type="dxa"/>
          </w:tcPr>
          <w:p w14:paraId="56FD8B36" w14:textId="77777777" w:rsidR="007E1C24" w:rsidRPr="007E1C24" w:rsidRDefault="007E1C24" w:rsidP="007E1C24">
            <w:pPr>
              <w:pStyle w:val="FreeFormA"/>
              <w:rPr>
                <w:rFonts w:ascii="Cambria Math" w:hAnsi="Cambria Math"/>
                <w:bCs/>
              </w:rPr>
            </w:pPr>
            <w:bookmarkStart w:id="18" w:name="OLE_LINK135"/>
            <w:bookmarkStart w:id="19" w:name="OLE_LINK136"/>
            <w:r w:rsidRPr="007E1C24">
              <w:rPr>
                <w:rFonts w:ascii="Cambria Math" w:hAnsi="Cambria Math"/>
                <w:bCs/>
              </w:rPr>
              <w:t xml:space="preserve">The story unfolds in a logical way that supports and develops the focus. The writer establishes a narrative complication but fails to some extent to develop and resolve it. </w:t>
            </w:r>
            <w:bookmarkEnd w:id="18"/>
            <w:bookmarkEnd w:id="19"/>
          </w:p>
        </w:tc>
        <w:tc>
          <w:tcPr>
            <w:tcW w:w="2158" w:type="dxa"/>
          </w:tcPr>
          <w:p w14:paraId="57D289B5" w14:textId="77777777" w:rsidR="007E1C24" w:rsidRPr="007E1C24" w:rsidRDefault="007E1C24" w:rsidP="007E1C24">
            <w:pPr>
              <w:pStyle w:val="FreeFormA"/>
              <w:rPr>
                <w:rFonts w:ascii="Cambria Math" w:hAnsi="Cambria Math"/>
                <w:bCs/>
              </w:rPr>
            </w:pPr>
            <w:r w:rsidRPr="007E1C24">
              <w:rPr>
                <w:rFonts w:ascii="Cambria Math" w:hAnsi="Cambria Math"/>
                <w:bCs/>
              </w:rPr>
              <w:t>The story doesn’t unfold in a logical way, making the focus unclear. There is no clear complication-development-resolution.</w:t>
            </w:r>
          </w:p>
        </w:tc>
      </w:tr>
      <w:tr w:rsidR="007E1C24" w:rsidRPr="007E1C24" w14:paraId="6D4E5FF7" w14:textId="77777777" w:rsidTr="00EB1E34">
        <w:tc>
          <w:tcPr>
            <w:tcW w:w="2158" w:type="dxa"/>
          </w:tcPr>
          <w:p w14:paraId="02119EE5" w14:textId="77777777" w:rsidR="007E1C24" w:rsidRPr="007E1C24" w:rsidRDefault="007E1C24" w:rsidP="007E1C24">
            <w:pPr>
              <w:pStyle w:val="FreeFormA"/>
              <w:rPr>
                <w:rFonts w:ascii="Cambria Math" w:hAnsi="Cambria Math"/>
                <w:bCs/>
              </w:rPr>
            </w:pPr>
            <w:r w:rsidRPr="007E1C24">
              <w:rPr>
                <w:rFonts w:ascii="Cambria Math" w:hAnsi="Cambria Math"/>
                <w:bCs/>
              </w:rPr>
              <w:t>Scenes</w:t>
            </w:r>
          </w:p>
        </w:tc>
        <w:tc>
          <w:tcPr>
            <w:tcW w:w="2159" w:type="dxa"/>
          </w:tcPr>
          <w:p w14:paraId="79096A37" w14:textId="77777777" w:rsidR="007E1C24" w:rsidRPr="007E1C24" w:rsidRDefault="007E1C24" w:rsidP="007E1C24">
            <w:pPr>
              <w:pStyle w:val="FreeFormA"/>
              <w:rPr>
                <w:rFonts w:ascii="Cambria Math" w:hAnsi="Cambria Math"/>
                <w:bCs/>
              </w:rPr>
            </w:pPr>
            <w:bookmarkStart w:id="20" w:name="OLE_LINK137"/>
            <w:bookmarkStart w:id="21" w:name="OLE_LINK138"/>
            <w:r w:rsidRPr="007E1C24">
              <w:rPr>
                <w:rFonts w:ascii="Cambria Math" w:hAnsi="Cambria Math"/>
                <w:bCs/>
              </w:rPr>
              <w:t xml:space="preserve">The story is told in clearly delineated scenes that use character, setting, action, dialogue, and detail to advance the narrative, while providing the necessary context to understand the larger story. We hear, taste, feel, smell. Each scene contributes to plot, character, setting and tone. The writer heeds </w:t>
            </w:r>
            <w:r w:rsidRPr="007E1C24">
              <w:rPr>
                <w:rFonts w:ascii="Cambria Math" w:hAnsi="Cambria Math"/>
                <w:bCs/>
              </w:rPr>
              <w:lastRenderedPageBreak/>
              <w:t>the screenwriter’s admonition to “get in late, get out early.”</w:t>
            </w:r>
            <w:bookmarkEnd w:id="20"/>
            <w:bookmarkEnd w:id="21"/>
          </w:p>
        </w:tc>
        <w:tc>
          <w:tcPr>
            <w:tcW w:w="2155" w:type="dxa"/>
          </w:tcPr>
          <w:p w14:paraId="793CB491" w14:textId="77777777" w:rsidR="007E1C24" w:rsidRPr="007E1C24" w:rsidRDefault="007E1C24" w:rsidP="007E1C24">
            <w:pPr>
              <w:pStyle w:val="FreeFormA"/>
              <w:rPr>
                <w:rFonts w:ascii="Cambria Math" w:hAnsi="Cambria Math"/>
                <w:bCs/>
              </w:rPr>
            </w:pPr>
            <w:r w:rsidRPr="007E1C24">
              <w:rPr>
                <w:rFonts w:ascii="Cambria Math" w:hAnsi="Cambria Math"/>
                <w:bCs/>
              </w:rPr>
              <w:lastRenderedPageBreak/>
              <w:t>The story is told in scenes that use character, setting, action, dialogue, and detail, while providing some context to help the reader understand the larger story. The scenes may not always be clear and sometimes start too early or end too late.</w:t>
            </w:r>
          </w:p>
        </w:tc>
        <w:tc>
          <w:tcPr>
            <w:tcW w:w="2158" w:type="dxa"/>
          </w:tcPr>
          <w:p w14:paraId="28E827DF" w14:textId="77777777" w:rsidR="007E1C24" w:rsidRPr="007E1C24" w:rsidRDefault="007E1C24" w:rsidP="007E1C24">
            <w:pPr>
              <w:pStyle w:val="FreeFormA"/>
              <w:rPr>
                <w:rFonts w:ascii="Cambria Math" w:hAnsi="Cambria Math"/>
                <w:bCs/>
              </w:rPr>
            </w:pPr>
            <w:r w:rsidRPr="007E1C24">
              <w:rPr>
                <w:rFonts w:ascii="Cambria Math" w:hAnsi="Cambria Math"/>
                <w:bCs/>
              </w:rPr>
              <w:t>Scenes are missing or unclear.</w:t>
            </w:r>
          </w:p>
        </w:tc>
      </w:tr>
      <w:tr w:rsidR="007E1C24" w:rsidRPr="007E1C24" w14:paraId="097C1BE8" w14:textId="77777777" w:rsidTr="00EB1E34">
        <w:tc>
          <w:tcPr>
            <w:tcW w:w="2158" w:type="dxa"/>
          </w:tcPr>
          <w:p w14:paraId="72C46B48" w14:textId="77777777" w:rsidR="007E1C24" w:rsidRPr="007E1C24" w:rsidRDefault="007E1C24" w:rsidP="007E1C24">
            <w:pPr>
              <w:pStyle w:val="FreeFormA"/>
              <w:rPr>
                <w:rFonts w:ascii="Cambria Math" w:hAnsi="Cambria Math"/>
                <w:bCs/>
              </w:rPr>
            </w:pPr>
            <w:r w:rsidRPr="007E1C24">
              <w:rPr>
                <w:rFonts w:ascii="Cambria Math" w:hAnsi="Cambria Math"/>
                <w:bCs/>
              </w:rPr>
              <w:t>Setting</w:t>
            </w:r>
          </w:p>
        </w:tc>
        <w:tc>
          <w:tcPr>
            <w:tcW w:w="2159" w:type="dxa"/>
          </w:tcPr>
          <w:p w14:paraId="7454A05D" w14:textId="77777777" w:rsidR="007E1C24" w:rsidRPr="007E1C24" w:rsidRDefault="007E1C24" w:rsidP="007E1C24">
            <w:pPr>
              <w:pStyle w:val="FreeFormA"/>
              <w:rPr>
                <w:rFonts w:ascii="Cambria Math" w:hAnsi="Cambria Math"/>
                <w:bCs/>
              </w:rPr>
            </w:pPr>
            <w:bookmarkStart w:id="22" w:name="OLE_LINK139"/>
            <w:bookmarkStart w:id="23" w:name="OLE_LINK140"/>
            <w:r w:rsidRPr="007E1C24">
              <w:rPr>
                <w:rFonts w:ascii="Cambria Math" w:hAnsi="Cambria Math"/>
                <w:bCs/>
              </w:rPr>
              <w:t xml:space="preserve">Settings are described in a way that help the reader visually identify where action takes place as well as establishing appropriate mood. Setting does not overwhelm story. </w:t>
            </w:r>
            <w:bookmarkEnd w:id="22"/>
            <w:bookmarkEnd w:id="23"/>
          </w:p>
        </w:tc>
        <w:tc>
          <w:tcPr>
            <w:tcW w:w="2155" w:type="dxa"/>
          </w:tcPr>
          <w:p w14:paraId="6D990FAF" w14:textId="77777777" w:rsidR="007E1C24" w:rsidRPr="007E1C24" w:rsidRDefault="007E1C24" w:rsidP="007E1C24">
            <w:pPr>
              <w:pStyle w:val="FreeFormA"/>
              <w:rPr>
                <w:rFonts w:ascii="Cambria Math" w:hAnsi="Cambria Math"/>
                <w:bCs/>
              </w:rPr>
            </w:pPr>
            <w:bookmarkStart w:id="24" w:name="OLE_LINK141"/>
            <w:bookmarkStart w:id="25" w:name="OLE_LINK142"/>
            <w:r w:rsidRPr="007E1C24">
              <w:rPr>
                <w:rFonts w:ascii="Cambria Math" w:hAnsi="Cambria Math"/>
                <w:bCs/>
              </w:rPr>
              <w:t>Settings are described in a way that help the reader understand where action takes place but don’t establish mood. Setting sometimes overwhelms story.</w:t>
            </w:r>
            <w:bookmarkEnd w:id="24"/>
            <w:bookmarkEnd w:id="25"/>
          </w:p>
        </w:tc>
        <w:tc>
          <w:tcPr>
            <w:tcW w:w="2158" w:type="dxa"/>
          </w:tcPr>
          <w:p w14:paraId="23FBAF2D"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Settings are not </w:t>
            </w:r>
            <w:proofErr w:type="gramStart"/>
            <w:r w:rsidRPr="007E1C24">
              <w:rPr>
                <w:rFonts w:ascii="Cambria Math" w:hAnsi="Cambria Math"/>
                <w:bCs/>
              </w:rPr>
              <w:t>described, or</w:t>
            </w:r>
            <w:proofErr w:type="gramEnd"/>
            <w:r w:rsidRPr="007E1C24">
              <w:rPr>
                <w:rFonts w:ascii="Cambria Math" w:hAnsi="Cambria Math"/>
                <w:bCs/>
              </w:rPr>
              <w:t xml:space="preserve"> described in a way that doesn’t help situate the reader or establish mood. </w:t>
            </w:r>
          </w:p>
        </w:tc>
      </w:tr>
      <w:tr w:rsidR="007E1C24" w:rsidRPr="007E1C24" w14:paraId="1C70496C" w14:textId="77777777" w:rsidTr="00EB1E34">
        <w:tc>
          <w:tcPr>
            <w:tcW w:w="2158" w:type="dxa"/>
          </w:tcPr>
          <w:p w14:paraId="79473C7D" w14:textId="77777777" w:rsidR="007E1C24" w:rsidRPr="007E1C24" w:rsidRDefault="007E1C24" w:rsidP="007E1C24">
            <w:pPr>
              <w:pStyle w:val="FreeFormA"/>
              <w:rPr>
                <w:rFonts w:ascii="Cambria Math" w:hAnsi="Cambria Math"/>
                <w:bCs/>
              </w:rPr>
            </w:pPr>
            <w:r w:rsidRPr="007E1C24">
              <w:rPr>
                <w:rFonts w:ascii="Cambria Math" w:hAnsi="Cambria Math"/>
                <w:bCs/>
              </w:rPr>
              <w:t>Character Development</w:t>
            </w:r>
          </w:p>
        </w:tc>
        <w:tc>
          <w:tcPr>
            <w:tcW w:w="2159" w:type="dxa"/>
          </w:tcPr>
          <w:p w14:paraId="3CE883DE" w14:textId="77777777" w:rsidR="007E1C24" w:rsidRPr="007E1C24" w:rsidRDefault="007E1C24" w:rsidP="007E1C24">
            <w:pPr>
              <w:pStyle w:val="FreeFormA"/>
              <w:rPr>
                <w:rFonts w:ascii="Cambria Math" w:hAnsi="Cambria Math"/>
                <w:bCs/>
              </w:rPr>
            </w:pPr>
            <w:bookmarkStart w:id="26" w:name="OLE_LINK143"/>
            <w:bookmarkStart w:id="27" w:name="OLE_LINK144"/>
            <w:r w:rsidRPr="007E1C24">
              <w:rPr>
                <w:rFonts w:ascii="Cambria Math" w:hAnsi="Cambria Math"/>
                <w:bCs/>
              </w:rPr>
              <w:t xml:space="preserve">The characters aren’t just real people; they feel real. Readers can see, </w:t>
            </w:r>
            <w:proofErr w:type="gramStart"/>
            <w:r w:rsidRPr="007E1C24">
              <w:rPr>
                <w:rFonts w:ascii="Cambria Math" w:hAnsi="Cambria Math"/>
                <w:bCs/>
              </w:rPr>
              <w:t>hear</w:t>
            </w:r>
            <w:proofErr w:type="gramEnd"/>
            <w:r w:rsidRPr="007E1C24">
              <w:rPr>
                <w:rFonts w:ascii="Cambria Math" w:hAnsi="Cambria Math"/>
                <w:bCs/>
              </w:rPr>
              <w:t xml:space="preserve"> and feel their emotions. Readers know what’s at stake for each major character and can observe their story arcs. The character’s role in the plot is clear. Their dialogue is authentic.</w:t>
            </w:r>
            <w:bookmarkEnd w:id="26"/>
            <w:bookmarkEnd w:id="27"/>
          </w:p>
        </w:tc>
        <w:tc>
          <w:tcPr>
            <w:tcW w:w="2155" w:type="dxa"/>
          </w:tcPr>
          <w:p w14:paraId="3F17AA40"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characters seem—mostly— real. Readers know what’s at stake for most major </w:t>
            </w:r>
            <w:proofErr w:type="gramStart"/>
            <w:r w:rsidRPr="007E1C24">
              <w:rPr>
                <w:rFonts w:ascii="Cambria Math" w:hAnsi="Cambria Math"/>
                <w:bCs/>
              </w:rPr>
              <w:t>characters, and</w:t>
            </w:r>
            <w:proofErr w:type="gramEnd"/>
            <w:r w:rsidRPr="007E1C24">
              <w:rPr>
                <w:rFonts w:ascii="Cambria Math" w:hAnsi="Cambria Math"/>
                <w:bCs/>
              </w:rPr>
              <w:t xml:space="preserve"> understand their role in the plot. </w:t>
            </w:r>
          </w:p>
        </w:tc>
        <w:tc>
          <w:tcPr>
            <w:tcW w:w="2158" w:type="dxa"/>
          </w:tcPr>
          <w:p w14:paraId="09EB217C"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characters may be </w:t>
            </w:r>
            <w:proofErr w:type="gramStart"/>
            <w:r w:rsidRPr="007E1C24">
              <w:rPr>
                <w:rFonts w:ascii="Cambria Math" w:hAnsi="Cambria Math"/>
                <w:bCs/>
              </w:rPr>
              <w:t>real</w:t>
            </w:r>
            <w:proofErr w:type="gramEnd"/>
            <w:r w:rsidRPr="007E1C24">
              <w:rPr>
                <w:rFonts w:ascii="Cambria Math" w:hAnsi="Cambria Math"/>
                <w:bCs/>
              </w:rPr>
              <w:t xml:space="preserve"> but they don’t feel like it. It’s not clear what’s at stake for each major character or their role in the plot. The veracity of the dialogue is questionable.</w:t>
            </w:r>
          </w:p>
        </w:tc>
      </w:tr>
      <w:tr w:rsidR="007E1C24" w:rsidRPr="007E1C24" w14:paraId="20345132" w14:textId="77777777" w:rsidTr="00EB1E34">
        <w:tc>
          <w:tcPr>
            <w:tcW w:w="2158" w:type="dxa"/>
          </w:tcPr>
          <w:p w14:paraId="1ABD70A1" w14:textId="77777777" w:rsidR="007E1C24" w:rsidRPr="007E1C24" w:rsidRDefault="007E1C24" w:rsidP="007E1C24">
            <w:pPr>
              <w:pStyle w:val="FreeFormA"/>
              <w:rPr>
                <w:rFonts w:ascii="Cambria Math" w:hAnsi="Cambria Math"/>
                <w:bCs/>
              </w:rPr>
            </w:pPr>
            <w:r w:rsidRPr="007E1C24">
              <w:rPr>
                <w:rFonts w:ascii="Cambria Math" w:hAnsi="Cambria Math"/>
                <w:bCs/>
              </w:rPr>
              <w:t>Voice</w:t>
            </w:r>
          </w:p>
        </w:tc>
        <w:tc>
          <w:tcPr>
            <w:tcW w:w="2159" w:type="dxa"/>
          </w:tcPr>
          <w:p w14:paraId="70969366" w14:textId="77777777" w:rsidR="007E1C24" w:rsidRPr="007E1C24" w:rsidRDefault="007E1C24" w:rsidP="007E1C24">
            <w:pPr>
              <w:pStyle w:val="FreeFormA"/>
              <w:rPr>
                <w:rFonts w:ascii="Cambria Math" w:hAnsi="Cambria Math"/>
                <w:bCs/>
              </w:rPr>
            </w:pPr>
            <w:bookmarkStart w:id="28" w:name="OLE_LINK145"/>
            <w:bookmarkStart w:id="29" w:name="OLE_LINK146"/>
            <w:r w:rsidRPr="007E1C24">
              <w:rPr>
                <w:rFonts w:ascii="Cambria Math" w:hAnsi="Cambria Math"/>
                <w:bCs/>
              </w:rPr>
              <w:t>There is a consistent, compelling voice and tone in the writing that is appropriate to the story.</w:t>
            </w:r>
            <w:bookmarkEnd w:id="28"/>
            <w:bookmarkEnd w:id="29"/>
          </w:p>
        </w:tc>
        <w:tc>
          <w:tcPr>
            <w:tcW w:w="2155" w:type="dxa"/>
          </w:tcPr>
          <w:p w14:paraId="5BA191C3" w14:textId="77777777" w:rsidR="007E1C24" w:rsidRPr="007E1C24" w:rsidRDefault="007E1C24" w:rsidP="007E1C24">
            <w:pPr>
              <w:pStyle w:val="FreeFormA"/>
              <w:rPr>
                <w:rFonts w:ascii="Cambria Math" w:hAnsi="Cambria Math"/>
                <w:bCs/>
              </w:rPr>
            </w:pPr>
            <w:r w:rsidRPr="007E1C24">
              <w:rPr>
                <w:rFonts w:ascii="Cambria Math" w:hAnsi="Cambria Math"/>
                <w:bCs/>
              </w:rPr>
              <w:t>There is a consistent voice and tone in the writing that is appropriate to the story.</w:t>
            </w:r>
          </w:p>
        </w:tc>
        <w:tc>
          <w:tcPr>
            <w:tcW w:w="2158" w:type="dxa"/>
          </w:tcPr>
          <w:p w14:paraId="6061BA48" w14:textId="77777777" w:rsidR="007E1C24" w:rsidRPr="007E1C24" w:rsidRDefault="007E1C24" w:rsidP="007E1C24">
            <w:pPr>
              <w:pStyle w:val="FreeFormA"/>
              <w:rPr>
                <w:rFonts w:ascii="Cambria Math" w:hAnsi="Cambria Math"/>
                <w:bCs/>
              </w:rPr>
            </w:pPr>
            <w:r w:rsidRPr="007E1C24">
              <w:rPr>
                <w:rFonts w:ascii="Cambria Math" w:hAnsi="Cambria Math"/>
                <w:bCs/>
              </w:rPr>
              <w:t>The voice and tone are inconsistent and/or inappropriate to the story.</w:t>
            </w:r>
          </w:p>
        </w:tc>
      </w:tr>
      <w:tr w:rsidR="007E1C24" w:rsidRPr="007E1C24" w14:paraId="20AC151E" w14:textId="77777777" w:rsidTr="00EB1E34">
        <w:tc>
          <w:tcPr>
            <w:tcW w:w="2158" w:type="dxa"/>
          </w:tcPr>
          <w:p w14:paraId="121BBA5E" w14:textId="77777777" w:rsidR="007E1C24" w:rsidRPr="007E1C24" w:rsidRDefault="007E1C24" w:rsidP="007E1C24">
            <w:pPr>
              <w:pStyle w:val="FreeFormA"/>
              <w:rPr>
                <w:rFonts w:ascii="Cambria Math" w:hAnsi="Cambria Math"/>
                <w:bCs/>
              </w:rPr>
            </w:pPr>
            <w:r w:rsidRPr="007E1C24">
              <w:rPr>
                <w:rFonts w:ascii="Cambria Math" w:hAnsi="Cambria Math"/>
                <w:bCs/>
              </w:rPr>
              <w:t>Point of View</w:t>
            </w:r>
          </w:p>
        </w:tc>
        <w:tc>
          <w:tcPr>
            <w:tcW w:w="2159" w:type="dxa"/>
          </w:tcPr>
          <w:p w14:paraId="4CC95B66" w14:textId="77777777" w:rsidR="007E1C24" w:rsidRPr="007E1C24" w:rsidRDefault="007E1C24" w:rsidP="007E1C24">
            <w:pPr>
              <w:pStyle w:val="FreeFormA"/>
              <w:rPr>
                <w:rFonts w:ascii="Cambria Math" w:hAnsi="Cambria Math"/>
                <w:bCs/>
              </w:rPr>
            </w:pPr>
            <w:bookmarkStart w:id="30" w:name="OLE_LINK147"/>
            <w:bookmarkStart w:id="31" w:name="OLE_LINK148"/>
            <w:r w:rsidRPr="007E1C24">
              <w:rPr>
                <w:rFonts w:ascii="Cambria Math" w:hAnsi="Cambria Math"/>
                <w:bCs/>
              </w:rPr>
              <w:t>Point of view is clear and consistent within scenes and from scene to scene.</w:t>
            </w:r>
            <w:bookmarkEnd w:id="30"/>
            <w:bookmarkEnd w:id="31"/>
          </w:p>
        </w:tc>
        <w:tc>
          <w:tcPr>
            <w:tcW w:w="2155" w:type="dxa"/>
          </w:tcPr>
          <w:p w14:paraId="63C43B2F" w14:textId="77777777" w:rsidR="007E1C24" w:rsidRPr="007E1C24" w:rsidRDefault="007E1C24" w:rsidP="007E1C24">
            <w:pPr>
              <w:pStyle w:val="FreeFormA"/>
              <w:rPr>
                <w:rFonts w:ascii="Cambria Math" w:hAnsi="Cambria Math"/>
                <w:bCs/>
              </w:rPr>
            </w:pPr>
            <w:r w:rsidRPr="007E1C24">
              <w:rPr>
                <w:rFonts w:ascii="Cambria Math" w:hAnsi="Cambria Math"/>
                <w:bCs/>
              </w:rPr>
              <w:t>Point of view is mostly clear and consistent within scenes and from scene to scene.</w:t>
            </w:r>
          </w:p>
        </w:tc>
        <w:tc>
          <w:tcPr>
            <w:tcW w:w="2158" w:type="dxa"/>
          </w:tcPr>
          <w:p w14:paraId="7A1F5FD3" w14:textId="77777777" w:rsidR="007E1C24" w:rsidRPr="007E1C24" w:rsidRDefault="007E1C24" w:rsidP="007E1C24">
            <w:pPr>
              <w:pStyle w:val="FreeFormA"/>
              <w:rPr>
                <w:rFonts w:ascii="Cambria Math" w:hAnsi="Cambria Math"/>
                <w:bCs/>
              </w:rPr>
            </w:pPr>
            <w:r w:rsidRPr="007E1C24">
              <w:rPr>
                <w:rFonts w:ascii="Cambria Math" w:hAnsi="Cambria Math"/>
                <w:bCs/>
              </w:rPr>
              <w:t>Point of view is unclear and inconsistent.</w:t>
            </w:r>
          </w:p>
        </w:tc>
      </w:tr>
      <w:tr w:rsidR="007E1C24" w:rsidRPr="007E1C24" w14:paraId="16268A07" w14:textId="77777777" w:rsidTr="00EB1E34">
        <w:tc>
          <w:tcPr>
            <w:tcW w:w="2158" w:type="dxa"/>
          </w:tcPr>
          <w:p w14:paraId="04B2F64B" w14:textId="77777777" w:rsidR="007E1C24" w:rsidRPr="007E1C24" w:rsidRDefault="007E1C24" w:rsidP="007E1C24">
            <w:pPr>
              <w:pStyle w:val="FreeFormA"/>
              <w:rPr>
                <w:rFonts w:ascii="Cambria Math" w:hAnsi="Cambria Math"/>
                <w:bCs/>
              </w:rPr>
            </w:pPr>
            <w:r w:rsidRPr="007E1C24">
              <w:rPr>
                <w:rFonts w:ascii="Cambria Math" w:hAnsi="Cambria Math"/>
                <w:bCs/>
              </w:rPr>
              <w:t>Universality</w:t>
            </w:r>
          </w:p>
        </w:tc>
        <w:tc>
          <w:tcPr>
            <w:tcW w:w="2159" w:type="dxa"/>
          </w:tcPr>
          <w:p w14:paraId="609F5F48" w14:textId="77777777" w:rsidR="007E1C24" w:rsidRPr="007E1C24" w:rsidRDefault="007E1C24" w:rsidP="007E1C24">
            <w:pPr>
              <w:pStyle w:val="FreeFormA"/>
              <w:rPr>
                <w:rFonts w:ascii="Cambria Math" w:hAnsi="Cambria Math"/>
                <w:bCs/>
              </w:rPr>
            </w:pPr>
            <w:bookmarkStart w:id="32" w:name="OLE_LINK153"/>
            <w:bookmarkStart w:id="33" w:name="OLE_LINK154"/>
            <w:r w:rsidRPr="007E1C24">
              <w:rPr>
                <w:rFonts w:ascii="Cambria Math" w:hAnsi="Cambria Math"/>
                <w:bCs/>
              </w:rPr>
              <w:t xml:space="preserve">The writing </w:t>
            </w:r>
            <w:proofErr w:type="gramStart"/>
            <w:r w:rsidRPr="007E1C24">
              <w:rPr>
                <w:rFonts w:ascii="Cambria Math" w:hAnsi="Cambria Math"/>
                <w:bCs/>
              </w:rPr>
              <w:t>illuminates</w:t>
            </w:r>
            <w:proofErr w:type="gramEnd"/>
            <w:r w:rsidRPr="007E1C24">
              <w:rPr>
                <w:rFonts w:ascii="Cambria Math" w:hAnsi="Cambria Math"/>
                <w:bCs/>
              </w:rPr>
              <w:t xml:space="preserve"> larger </w:t>
            </w:r>
            <w:r w:rsidRPr="007E1C24">
              <w:rPr>
                <w:rFonts w:ascii="Cambria Math" w:hAnsi="Cambria Math"/>
                <w:bCs/>
              </w:rPr>
              <w:lastRenderedPageBreak/>
              <w:t>universal themes in a clear but unobtrusive way.</w:t>
            </w:r>
            <w:bookmarkEnd w:id="32"/>
            <w:bookmarkEnd w:id="33"/>
          </w:p>
        </w:tc>
        <w:tc>
          <w:tcPr>
            <w:tcW w:w="2155" w:type="dxa"/>
          </w:tcPr>
          <w:p w14:paraId="5D17244C" w14:textId="77777777" w:rsidR="007E1C24" w:rsidRPr="007E1C24" w:rsidRDefault="007E1C24" w:rsidP="007E1C24">
            <w:pPr>
              <w:pStyle w:val="FreeFormA"/>
              <w:rPr>
                <w:rFonts w:ascii="Cambria Math" w:hAnsi="Cambria Math"/>
                <w:bCs/>
              </w:rPr>
            </w:pPr>
            <w:bookmarkStart w:id="34" w:name="OLE_LINK155"/>
            <w:bookmarkStart w:id="35" w:name="OLE_LINK156"/>
            <w:r w:rsidRPr="007E1C24">
              <w:rPr>
                <w:rFonts w:ascii="Cambria Math" w:hAnsi="Cambria Math"/>
                <w:bCs/>
              </w:rPr>
              <w:lastRenderedPageBreak/>
              <w:t xml:space="preserve">There are larger universal themes </w:t>
            </w:r>
            <w:r w:rsidRPr="007E1C24">
              <w:rPr>
                <w:rFonts w:ascii="Cambria Math" w:hAnsi="Cambria Math"/>
                <w:bCs/>
              </w:rPr>
              <w:lastRenderedPageBreak/>
              <w:t>in the story but the author either hasn’t articulated them clearly or has overstated them.</w:t>
            </w:r>
            <w:bookmarkEnd w:id="34"/>
            <w:bookmarkEnd w:id="35"/>
          </w:p>
        </w:tc>
        <w:tc>
          <w:tcPr>
            <w:tcW w:w="2158" w:type="dxa"/>
          </w:tcPr>
          <w:p w14:paraId="5BD85AF7" w14:textId="77777777" w:rsidR="007E1C24" w:rsidRPr="007E1C24" w:rsidRDefault="007E1C24" w:rsidP="007E1C24">
            <w:pPr>
              <w:pStyle w:val="FreeFormA"/>
              <w:rPr>
                <w:rFonts w:ascii="Cambria Math" w:hAnsi="Cambria Math"/>
                <w:bCs/>
              </w:rPr>
            </w:pPr>
            <w:r w:rsidRPr="007E1C24">
              <w:rPr>
                <w:rFonts w:ascii="Cambria Math" w:hAnsi="Cambria Math"/>
                <w:bCs/>
              </w:rPr>
              <w:lastRenderedPageBreak/>
              <w:t xml:space="preserve">There are no larger universal </w:t>
            </w:r>
            <w:r w:rsidRPr="007E1C24">
              <w:rPr>
                <w:rFonts w:ascii="Cambria Math" w:hAnsi="Cambria Math"/>
                <w:bCs/>
              </w:rPr>
              <w:lastRenderedPageBreak/>
              <w:t>themes apparent in the story.</w:t>
            </w:r>
          </w:p>
        </w:tc>
      </w:tr>
      <w:tr w:rsidR="007E1C24" w:rsidRPr="007E1C24" w14:paraId="6A2AC017" w14:textId="77777777" w:rsidTr="00EB1E34">
        <w:tc>
          <w:tcPr>
            <w:tcW w:w="2158" w:type="dxa"/>
          </w:tcPr>
          <w:p w14:paraId="5F89EF48" w14:textId="77777777" w:rsidR="007E1C24" w:rsidRPr="007E1C24" w:rsidRDefault="007E1C24" w:rsidP="007E1C24">
            <w:pPr>
              <w:pStyle w:val="FreeFormA"/>
              <w:rPr>
                <w:rFonts w:ascii="Cambria Math" w:hAnsi="Cambria Math"/>
                <w:bCs/>
              </w:rPr>
            </w:pPr>
            <w:r w:rsidRPr="007E1C24">
              <w:rPr>
                <w:rFonts w:ascii="Cambria Math" w:hAnsi="Cambria Math"/>
                <w:bCs/>
              </w:rPr>
              <w:lastRenderedPageBreak/>
              <w:t>Research</w:t>
            </w:r>
          </w:p>
        </w:tc>
        <w:tc>
          <w:tcPr>
            <w:tcW w:w="2159" w:type="dxa"/>
          </w:tcPr>
          <w:p w14:paraId="49AD7499" w14:textId="77777777" w:rsidR="007E1C24" w:rsidRPr="007E1C24" w:rsidRDefault="007E1C24" w:rsidP="007E1C24">
            <w:pPr>
              <w:pStyle w:val="FreeFormA"/>
              <w:rPr>
                <w:rFonts w:ascii="Cambria Math" w:hAnsi="Cambria Math"/>
                <w:bCs/>
              </w:rPr>
            </w:pPr>
            <w:bookmarkStart w:id="36" w:name="OLE_LINK157"/>
            <w:bookmarkStart w:id="37" w:name="OLE_LINK158"/>
            <w:r w:rsidRPr="007E1C24">
              <w:rPr>
                <w:rFonts w:ascii="Cambria Math" w:hAnsi="Cambria Math"/>
                <w:bCs/>
              </w:rPr>
              <w:t xml:space="preserve">The writing incorporates documentary and research materials, if required, in a compelling </w:t>
            </w:r>
            <w:proofErr w:type="gramStart"/>
            <w:r w:rsidRPr="007E1C24">
              <w:rPr>
                <w:rFonts w:ascii="Cambria Math" w:hAnsi="Cambria Math"/>
                <w:bCs/>
              </w:rPr>
              <w:t>way  that</w:t>
            </w:r>
            <w:proofErr w:type="gramEnd"/>
            <w:r w:rsidRPr="007E1C24">
              <w:rPr>
                <w:rFonts w:ascii="Cambria Math" w:hAnsi="Cambria Math"/>
                <w:bCs/>
              </w:rPr>
              <w:t xml:space="preserve"> integrates naturally into the narrative flow.</w:t>
            </w:r>
            <w:bookmarkEnd w:id="36"/>
            <w:bookmarkEnd w:id="37"/>
          </w:p>
        </w:tc>
        <w:tc>
          <w:tcPr>
            <w:tcW w:w="2155" w:type="dxa"/>
          </w:tcPr>
          <w:p w14:paraId="1E5EEA73" w14:textId="77777777" w:rsidR="007E1C24" w:rsidRPr="007E1C24" w:rsidRDefault="007E1C24" w:rsidP="007E1C24">
            <w:pPr>
              <w:pStyle w:val="FreeFormA"/>
              <w:rPr>
                <w:rFonts w:ascii="Cambria Math" w:hAnsi="Cambria Math"/>
                <w:bCs/>
              </w:rPr>
            </w:pPr>
            <w:bookmarkStart w:id="38" w:name="OLE_LINK159"/>
            <w:bookmarkStart w:id="39" w:name="OLE_LINK160"/>
            <w:r w:rsidRPr="007E1C24">
              <w:rPr>
                <w:rFonts w:ascii="Cambria Math" w:hAnsi="Cambria Math"/>
                <w:bCs/>
              </w:rPr>
              <w:t>The writing incorporates and integrates documentary and research materials into the text, as necessary.</w:t>
            </w:r>
            <w:bookmarkEnd w:id="38"/>
            <w:bookmarkEnd w:id="39"/>
          </w:p>
        </w:tc>
        <w:tc>
          <w:tcPr>
            <w:tcW w:w="2158" w:type="dxa"/>
          </w:tcPr>
          <w:p w14:paraId="3A550197" w14:textId="77777777" w:rsidR="007E1C24" w:rsidRPr="007E1C24" w:rsidRDefault="007E1C24" w:rsidP="007E1C24">
            <w:pPr>
              <w:pStyle w:val="FreeFormA"/>
              <w:rPr>
                <w:rFonts w:ascii="Cambria Math" w:hAnsi="Cambria Math"/>
                <w:bCs/>
              </w:rPr>
            </w:pPr>
            <w:r w:rsidRPr="007E1C24">
              <w:rPr>
                <w:rFonts w:ascii="Cambria Math" w:hAnsi="Cambria Math"/>
                <w:bCs/>
              </w:rPr>
              <w:t>The writing fails to incorporate or integrate documentary and research materials into the text.</w:t>
            </w:r>
          </w:p>
        </w:tc>
      </w:tr>
      <w:tr w:rsidR="007E1C24" w:rsidRPr="007E1C24" w14:paraId="4E3447F9" w14:textId="77777777" w:rsidTr="00EB1E34">
        <w:tc>
          <w:tcPr>
            <w:tcW w:w="2158" w:type="dxa"/>
          </w:tcPr>
          <w:p w14:paraId="05182214" w14:textId="77777777" w:rsidR="007E1C24" w:rsidRPr="007E1C24" w:rsidRDefault="007E1C24" w:rsidP="007E1C24">
            <w:pPr>
              <w:pStyle w:val="FreeFormA"/>
              <w:rPr>
                <w:rFonts w:ascii="Cambria Math" w:hAnsi="Cambria Math"/>
                <w:bCs/>
              </w:rPr>
            </w:pPr>
            <w:r w:rsidRPr="007E1C24">
              <w:rPr>
                <w:rFonts w:ascii="Cambria Math" w:hAnsi="Cambria Math"/>
                <w:bCs/>
              </w:rPr>
              <w:t>Writing style</w:t>
            </w:r>
          </w:p>
          <w:p w14:paraId="09E00614" w14:textId="77777777" w:rsidR="007E1C24" w:rsidRPr="007E1C24" w:rsidRDefault="007E1C24" w:rsidP="007E1C24">
            <w:pPr>
              <w:pStyle w:val="FreeFormA"/>
              <w:rPr>
                <w:rFonts w:ascii="Cambria Math" w:hAnsi="Cambria Math"/>
                <w:bCs/>
              </w:rPr>
            </w:pPr>
          </w:p>
        </w:tc>
        <w:tc>
          <w:tcPr>
            <w:tcW w:w="2159" w:type="dxa"/>
          </w:tcPr>
          <w:p w14:paraId="7255D234" w14:textId="77777777" w:rsidR="007E1C24" w:rsidRPr="007E1C24" w:rsidRDefault="007E1C24" w:rsidP="007E1C24">
            <w:pPr>
              <w:pStyle w:val="FreeFormA"/>
              <w:rPr>
                <w:rFonts w:ascii="Cambria Math" w:hAnsi="Cambria Math"/>
                <w:bCs/>
              </w:rPr>
            </w:pPr>
            <w:r w:rsidRPr="007E1C24">
              <w:rPr>
                <w:rFonts w:ascii="Cambria Math" w:hAnsi="Cambria Math"/>
                <w:bCs/>
              </w:rPr>
              <w:t>The writing is compelling. It hooks the reader and sustains interest throughout.</w:t>
            </w:r>
          </w:p>
        </w:tc>
        <w:tc>
          <w:tcPr>
            <w:tcW w:w="2155" w:type="dxa"/>
          </w:tcPr>
          <w:p w14:paraId="616E03C8"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writing is generally </w:t>
            </w:r>
            <w:proofErr w:type="gramStart"/>
            <w:r w:rsidRPr="007E1C24">
              <w:rPr>
                <w:rFonts w:ascii="Cambria Math" w:hAnsi="Cambria Math"/>
                <w:bCs/>
              </w:rPr>
              <w:t>engaging, but</w:t>
            </w:r>
            <w:proofErr w:type="gramEnd"/>
            <w:r w:rsidRPr="007E1C24">
              <w:rPr>
                <w:rFonts w:ascii="Cambria Math" w:hAnsi="Cambria Math"/>
                <w:bCs/>
              </w:rPr>
              <w:t xml:space="preserve"> has some dry spots.  In general, it is focused and keeps the reader's attention.</w:t>
            </w:r>
          </w:p>
        </w:tc>
        <w:tc>
          <w:tcPr>
            <w:tcW w:w="2158" w:type="dxa"/>
          </w:tcPr>
          <w:p w14:paraId="54940944" w14:textId="77777777" w:rsidR="007E1C24" w:rsidRPr="007E1C24" w:rsidRDefault="007E1C24" w:rsidP="007E1C24">
            <w:pPr>
              <w:pStyle w:val="FreeFormA"/>
              <w:rPr>
                <w:rFonts w:ascii="Cambria Math" w:hAnsi="Cambria Math"/>
                <w:bCs/>
              </w:rPr>
            </w:pPr>
            <w:r w:rsidRPr="007E1C24">
              <w:rPr>
                <w:rFonts w:ascii="Cambria Math" w:hAnsi="Cambria Math"/>
                <w:bCs/>
              </w:rPr>
              <w:t>The writing has little personality.  The reader quickly loses interest and stops reading.</w:t>
            </w:r>
          </w:p>
        </w:tc>
      </w:tr>
      <w:tr w:rsidR="007E1C24" w:rsidRPr="007E1C24" w14:paraId="57970439" w14:textId="77777777" w:rsidTr="00EB1E34">
        <w:tc>
          <w:tcPr>
            <w:tcW w:w="2158" w:type="dxa"/>
          </w:tcPr>
          <w:p w14:paraId="46BA063B" w14:textId="77777777" w:rsidR="007E1C24" w:rsidRPr="007E1C24" w:rsidRDefault="007E1C24" w:rsidP="007E1C24">
            <w:pPr>
              <w:pStyle w:val="FreeFormA"/>
              <w:rPr>
                <w:rFonts w:ascii="Cambria Math" w:hAnsi="Cambria Math"/>
                <w:bCs/>
              </w:rPr>
            </w:pPr>
            <w:bookmarkStart w:id="40" w:name="OLE_LINK23"/>
            <w:bookmarkStart w:id="41" w:name="OLE_LINK24"/>
            <w:r w:rsidRPr="007E1C24">
              <w:rPr>
                <w:rFonts w:ascii="Cambria Math" w:hAnsi="Cambria Math"/>
                <w:bCs/>
              </w:rPr>
              <w:t xml:space="preserve">Grammar, Spelling, Writing Mechanics </w:t>
            </w:r>
          </w:p>
          <w:p w14:paraId="698DD90D" w14:textId="77777777" w:rsidR="007E1C24" w:rsidRPr="007E1C24" w:rsidRDefault="007E1C24" w:rsidP="007E1C24">
            <w:pPr>
              <w:pStyle w:val="FreeFormA"/>
              <w:rPr>
                <w:rFonts w:ascii="Cambria Math" w:hAnsi="Cambria Math"/>
                <w:bCs/>
              </w:rPr>
            </w:pPr>
          </w:p>
        </w:tc>
        <w:tc>
          <w:tcPr>
            <w:tcW w:w="2159" w:type="dxa"/>
          </w:tcPr>
          <w:p w14:paraId="01CCBCD7"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The writing is free or almost free of errors. Follows </w:t>
            </w:r>
            <w:bookmarkStart w:id="42" w:name="OLE_LINK53"/>
            <w:bookmarkStart w:id="43" w:name="OLE_LINK54"/>
            <w:r w:rsidRPr="007E1C24">
              <w:rPr>
                <w:rFonts w:ascii="Cambria Math" w:hAnsi="Cambria Math"/>
                <w:bCs/>
                <w:i/>
              </w:rPr>
              <w:t>Chicago Manual of Style</w:t>
            </w:r>
            <w:bookmarkEnd w:id="42"/>
            <w:bookmarkEnd w:id="43"/>
          </w:p>
        </w:tc>
        <w:tc>
          <w:tcPr>
            <w:tcW w:w="2155" w:type="dxa"/>
          </w:tcPr>
          <w:p w14:paraId="267533E9" w14:textId="77777777" w:rsidR="007E1C24" w:rsidRPr="007E1C24" w:rsidRDefault="007E1C24" w:rsidP="007E1C24">
            <w:pPr>
              <w:pStyle w:val="FreeFormA"/>
              <w:rPr>
                <w:rFonts w:ascii="Cambria Math" w:hAnsi="Cambria Math"/>
                <w:bCs/>
              </w:rPr>
            </w:pPr>
            <w:r w:rsidRPr="007E1C24">
              <w:rPr>
                <w:rFonts w:ascii="Cambria Math" w:hAnsi="Cambria Math"/>
                <w:bCs/>
              </w:rPr>
              <w:t>There are occasional errors, but they don't represent a major distraction or obscure meaning. Style inconsistent.</w:t>
            </w:r>
          </w:p>
        </w:tc>
        <w:tc>
          <w:tcPr>
            <w:tcW w:w="2158" w:type="dxa"/>
          </w:tcPr>
          <w:p w14:paraId="79554723" w14:textId="77777777" w:rsidR="007E1C24" w:rsidRPr="007E1C24" w:rsidRDefault="007E1C24" w:rsidP="007E1C24">
            <w:pPr>
              <w:pStyle w:val="FreeFormA"/>
              <w:rPr>
                <w:rFonts w:ascii="Cambria Math" w:hAnsi="Cambria Math"/>
                <w:bCs/>
              </w:rPr>
            </w:pPr>
            <w:r w:rsidRPr="007E1C24">
              <w:rPr>
                <w:rFonts w:ascii="Cambria Math" w:hAnsi="Cambria Math"/>
                <w:bCs/>
              </w:rPr>
              <w:t>There are so many errors that meaning is obscured.  The reader is confused and stops reading.</w:t>
            </w:r>
          </w:p>
        </w:tc>
      </w:tr>
      <w:bookmarkEnd w:id="40"/>
      <w:bookmarkEnd w:id="41"/>
      <w:tr w:rsidR="007E1C24" w:rsidRPr="007E1C24" w14:paraId="5077B20B" w14:textId="77777777" w:rsidTr="00EB1E34">
        <w:tc>
          <w:tcPr>
            <w:tcW w:w="2158" w:type="dxa"/>
          </w:tcPr>
          <w:p w14:paraId="5789D7F2" w14:textId="77777777" w:rsidR="007E1C24" w:rsidRPr="007E1C24" w:rsidRDefault="007E1C24" w:rsidP="007E1C24">
            <w:pPr>
              <w:pStyle w:val="FreeFormA"/>
              <w:rPr>
                <w:rFonts w:ascii="Cambria Math" w:hAnsi="Cambria Math"/>
                <w:bCs/>
              </w:rPr>
            </w:pPr>
            <w:r w:rsidRPr="007E1C24">
              <w:rPr>
                <w:rFonts w:ascii="Cambria Math" w:hAnsi="Cambria Math"/>
                <w:bCs/>
              </w:rPr>
              <w:t>Creativity</w:t>
            </w:r>
          </w:p>
        </w:tc>
        <w:tc>
          <w:tcPr>
            <w:tcW w:w="2159" w:type="dxa"/>
          </w:tcPr>
          <w:p w14:paraId="5E2E4590" w14:textId="77777777" w:rsidR="007E1C24" w:rsidRPr="007E1C24" w:rsidRDefault="007E1C24" w:rsidP="007E1C24">
            <w:pPr>
              <w:pStyle w:val="FreeFormA"/>
              <w:rPr>
                <w:rFonts w:ascii="Cambria Math" w:hAnsi="Cambria Math"/>
                <w:bCs/>
              </w:rPr>
            </w:pPr>
            <w:bookmarkStart w:id="44" w:name="OLE_LINK171"/>
            <w:bookmarkStart w:id="45" w:name="OLE_LINK172"/>
            <w:r w:rsidRPr="007E1C24">
              <w:rPr>
                <w:rFonts w:ascii="Cambria Math" w:hAnsi="Cambria Math"/>
                <w:bCs/>
              </w:rPr>
              <w:t>The story is original, the ideas fresh, the language unique.</w:t>
            </w:r>
            <w:bookmarkEnd w:id="44"/>
            <w:bookmarkEnd w:id="45"/>
          </w:p>
        </w:tc>
        <w:tc>
          <w:tcPr>
            <w:tcW w:w="2155" w:type="dxa"/>
          </w:tcPr>
          <w:p w14:paraId="302F9FAC" w14:textId="77777777" w:rsidR="007E1C24" w:rsidRPr="007E1C24" w:rsidRDefault="007E1C24" w:rsidP="007E1C24">
            <w:pPr>
              <w:pStyle w:val="FreeFormA"/>
              <w:rPr>
                <w:rFonts w:ascii="Cambria Math" w:hAnsi="Cambria Math"/>
                <w:bCs/>
              </w:rPr>
            </w:pPr>
            <w:r w:rsidRPr="007E1C24">
              <w:rPr>
                <w:rFonts w:ascii="Cambria Math" w:hAnsi="Cambria Math"/>
                <w:bCs/>
              </w:rPr>
              <w:t>The story is well and competently told, but there are few fresh ideas or insights.</w:t>
            </w:r>
          </w:p>
        </w:tc>
        <w:tc>
          <w:tcPr>
            <w:tcW w:w="2158" w:type="dxa"/>
          </w:tcPr>
          <w:p w14:paraId="2E0D54B7" w14:textId="77777777" w:rsidR="007E1C24" w:rsidRPr="007E1C24" w:rsidRDefault="007E1C24" w:rsidP="007E1C24">
            <w:pPr>
              <w:pStyle w:val="FreeFormA"/>
              <w:rPr>
                <w:rFonts w:ascii="Cambria Math" w:hAnsi="Cambria Math"/>
                <w:bCs/>
              </w:rPr>
            </w:pPr>
            <w:r w:rsidRPr="007E1C24">
              <w:rPr>
                <w:rFonts w:ascii="Cambria Math" w:hAnsi="Cambria Math"/>
                <w:bCs/>
              </w:rPr>
              <w:t>Story is hackneyed, derivative and pedestrian.</w:t>
            </w:r>
          </w:p>
        </w:tc>
      </w:tr>
    </w:tbl>
    <w:p w14:paraId="1AF6275D" w14:textId="77777777" w:rsidR="007E1C24" w:rsidRPr="007E1C24" w:rsidRDefault="007E1C24" w:rsidP="007E1C24">
      <w:pPr>
        <w:pStyle w:val="FreeFormA"/>
        <w:rPr>
          <w:rFonts w:ascii="Cambria Math" w:hAnsi="Cambria Math"/>
          <w:b/>
        </w:rPr>
      </w:pPr>
    </w:p>
    <w:p w14:paraId="7050ECAE" w14:textId="77777777" w:rsidR="007E1C24" w:rsidRPr="007E1C24" w:rsidRDefault="007E1C24" w:rsidP="007E1C24">
      <w:pPr>
        <w:pStyle w:val="FreeFormA"/>
        <w:rPr>
          <w:rFonts w:ascii="Cambria Math" w:hAnsi="Cambria Math"/>
          <w:b/>
        </w:rPr>
      </w:pPr>
    </w:p>
    <w:p w14:paraId="36129C3C" w14:textId="77777777" w:rsidR="00223C63" w:rsidRDefault="00223C63">
      <w:pPr>
        <w:rPr>
          <w:rFonts w:ascii="Cambria Math" w:eastAsia="ヒラギノ角ゴ Pro W3" w:hAnsi="Cambria Math" w:cs="Times New Roman"/>
          <w:b/>
          <w:color w:val="000000"/>
          <w:szCs w:val="20"/>
        </w:rPr>
      </w:pPr>
      <w:r>
        <w:rPr>
          <w:rFonts w:ascii="Cambria Math" w:hAnsi="Cambria Math"/>
          <w:b/>
        </w:rPr>
        <w:br w:type="page"/>
      </w:r>
    </w:p>
    <w:p w14:paraId="48C8F647" w14:textId="77777777" w:rsidR="00223C63" w:rsidRDefault="00223C63" w:rsidP="00223C63">
      <w:pPr>
        <w:pStyle w:val="FreeFormA"/>
        <w:jc w:val="center"/>
        <w:rPr>
          <w:rFonts w:ascii="Cambria Math" w:hAnsi="Cambria Math"/>
          <w:b/>
          <w:sz w:val="28"/>
          <w:szCs w:val="28"/>
        </w:rPr>
      </w:pPr>
    </w:p>
    <w:p w14:paraId="6B94BD81" w14:textId="43F27D98" w:rsidR="007E1C24" w:rsidRPr="007E1C24" w:rsidRDefault="007E1C24" w:rsidP="00223C63">
      <w:pPr>
        <w:pStyle w:val="FreeFormA"/>
        <w:jc w:val="center"/>
        <w:rPr>
          <w:rFonts w:ascii="Cambria Math" w:hAnsi="Cambria Math"/>
          <w:b/>
          <w:sz w:val="28"/>
          <w:szCs w:val="28"/>
        </w:rPr>
      </w:pPr>
      <w:r w:rsidRPr="007E1C24">
        <w:rPr>
          <w:rFonts w:ascii="Cambria Math" w:hAnsi="Cambria Math"/>
          <w:b/>
          <w:sz w:val="28"/>
          <w:szCs w:val="28"/>
        </w:rPr>
        <w:t>Official Stuff</w:t>
      </w:r>
    </w:p>
    <w:p w14:paraId="4436E617" w14:textId="77777777" w:rsidR="007E1C24" w:rsidRPr="007E1C24" w:rsidRDefault="007E1C24" w:rsidP="007E1C24">
      <w:pPr>
        <w:pStyle w:val="FreeFormA"/>
        <w:rPr>
          <w:rFonts w:ascii="Cambria Math" w:hAnsi="Cambria Math"/>
          <w:b/>
        </w:rPr>
      </w:pPr>
    </w:p>
    <w:p w14:paraId="0925CD4F" w14:textId="77777777" w:rsidR="007E1C24" w:rsidRPr="007E1C24" w:rsidRDefault="007E1C24" w:rsidP="007E1C24">
      <w:pPr>
        <w:pStyle w:val="FreeFormA"/>
        <w:rPr>
          <w:rFonts w:ascii="Cambria Math" w:hAnsi="Cambria Math"/>
          <w:b/>
        </w:rPr>
      </w:pPr>
      <w:r w:rsidRPr="007E1C24">
        <w:rPr>
          <w:rFonts w:ascii="Cambria Math" w:hAnsi="Cambria Math"/>
          <w:b/>
        </w:rPr>
        <w:t xml:space="preserve">Academic Performance: </w:t>
      </w:r>
    </w:p>
    <w:p w14:paraId="0A421815" w14:textId="77777777" w:rsidR="007E1C24" w:rsidRPr="007E1C24" w:rsidRDefault="007E1C24" w:rsidP="007E1C24">
      <w:pPr>
        <w:pStyle w:val="FreeFormA"/>
        <w:rPr>
          <w:rFonts w:ascii="Cambria Math" w:hAnsi="Cambria Math"/>
          <w:b/>
        </w:rPr>
      </w:pPr>
    </w:p>
    <w:p w14:paraId="24A2A2F1" w14:textId="77777777" w:rsidR="007E1C24" w:rsidRPr="007E1C24" w:rsidRDefault="007E1C24" w:rsidP="007E1C24">
      <w:pPr>
        <w:pStyle w:val="FreeFormA"/>
        <w:rPr>
          <w:rFonts w:ascii="Cambria Math" w:hAnsi="Cambria Math"/>
          <w:b/>
        </w:rPr>
      </w:pPr>
      <w:r w:rsidRPr="007E1C24">
        <w:rPr>
          <w:rFonts w:ascii="Cambria Math" w:hAnsi="Cambria Math"/>
          <w:b/>
        </w:rPr>
        <w:t>The course uses the following grading scale:</w:t>
      </w:r>
    </w:p>
    <w:p w14:paraId="0E51ABB4" w14:textId="77777777" w:rsidR="007E1C24" w:rsidRPr="007E1C24" w:rsidRDefault="007E1C24" w:rsidP="007E1C24">
      <w:pPr>
        <w:pStyle w:val="FreeFormA"/>
        <w:rPr>
          <w:rFonts w:ascii="Cambria Math" w:hAnsi="Cambria Math"/>
          <w:bCs/>
        </w:rPr>
      </w:pPr>
    </w:p>
    <w:p w14:paraId="6E34DC0C"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A+ </w:t>
      </w:r>
      <w:r w:rsidRPr="007E1C24">
        <w:rPr>
          <w:rFonts w:ascii="Cambria Math" w:hAnsi="Cambria Math"/>
          <w:bCs/>
        </w:rPr>
        <w:tab/>
        <w:t>90-100</w:t>
      </w:r>
    </w:p>
    <w:p w14:paraId="7CEAB962" w14:textId="77777777" w:rsidR="007E1C24" w:rsidRPr="007E1C24" w:rsidRDefault="007E1C24" w:rsidP="007E1C24">
      <w:pPr>
        <w:pStyle w:val="FreeFormA"/>
        <w:rPr>
          <w:rFonts w:ascii="Cambria Math" w:hAnsi="Cambria Math"/>
          <w:bCs/>
        </w:rPr>
      </w:pPr>
      <w:proofErr w:type="gramStart"/>
      <w:r w:rsidRPr="007E1C24">
        <w:rPr>
          <w:rFonts w:ascii="Cambria Math" w:hAnsi="Cambria Math"/>
          <w:bCs/>
        </w:rPr>
        <w:t>A</w:t>
      </w:r>
      <w:proofErr w:type="gramEnd"/>
      <w:r w:rsidRPr="007E1C24">
        <w:rPr>
          <w:rFonts w:ascii="Cambria Math" w:hAnsi="Cambria Math"/>
          <w:bCs/>
        </w:rPr>
        <w:t xml:space="preserve"> </w:t>
      </w:r>
      <w:r w:rsidRPr="007E1C24">
        <w:rPr>
          <w:rFonts w:ascii="Cambria Math" w:hAnsi="Cambria Math"/>
          <w:bCs/>
        </w:rPr>
        <w:tab/>
        <w:t>85-89</w:t>
      </w:r>
    </w:p>
    <w:p w14:paraId="53D6DCB6" w14:textId="77777777" w:rsidR="007E1C24" w:rsidRPr="007E1C24" w:rsidRDefault="007E1C24" w:rsidP="007E1C24">
      <w:pPr>
        <w:pStyle w:val="FreeFormA"/>
        <w:rPr>
          <w:rFonts w:ascii="Cambria Math" w:hAnsi="Cambria Math"/>
          <w:bCs/>
        </w:rPr>
      </w:pPr>
      <w:r w:rsidRPr="007E1C24">
        <w:rPr>
          <w:rFonts w:ascii="Cambria Math" w:hAnsi="Cambria Math"/>
          <w:bCs/>
        </w:rPr>
        <w:t>A-</w:t>
      </w:r>
      <w:r w:rsidRPr="007E1C24">
        <w:rPr>
          <w:rFonts w:ascii="Cambria Math" w:hAnsi="Cambria Math"/>
          <w:bCs/>
        </w:rPr>
        <w:tab/>
        <w:t>80-84</w:t>
      </w:r>
    </w:p>
    <w:p w14:paraId="74DE128C" w14:textId="77777777" w:rsidR="007E1C24" w:rsidRPr="007E1C24" w:rsidRDefault="007E1C24" w:rsidP="007E1C24">
      <w:pPr>
        <w:pStyle w:val="FreeFormA"/>
        <w:rPr>
          <w:rFonts w:ascii="Cambria Math" w:hAnsi="Cambria Math"/>
          <w:bCs/>
        </w:rPr>
      </w:pPr>
      <w:r w:rsidRPr="007E1C24">
        <w:rPr>
          <w:rFonts w:ascii="Cambria Math" w:hAnsi="Cambria Math"/>
          <w:bCs/>
        </w:rPr>
        <w:t>B+</w:t>
      </w:r>
      <w:r w:rsidRPr="007E1C24">
        <w:rPr>
          <w:rFonts w:ascii="Cambria Math" w:hAnsi="Cambria Math"/>
          <w:bCs/>
        </w:rPr>
        <w:tab/>
        <w:t>77-79</w:t>
      </w:r>
    </w:p>
    <w:p w14:paraId="067A7C4D" w14:textId="77777777" w:rsidR="007E1C24" w:rsidRPr="007E1C24" w:rsidRDefault="007E1C24" w:rsidP="007E1C24">
      <w:pPr>
        <w:pStyle w:val="FreeFormA"/>
        <w:rPr>
          <w:rFonts w:ascii="Cambria Math" w:hAnsi="Cambria Math"/>
          <w:bCs/>
        </w:rPr>
      </w:pPr>
      <w:r w:rsidRPr="007E1C24">
        <w:rPr>
          <w:rFonts w:ascii="Cambria Math" w:hAnsi="Cambria Math"/>
          <w:bCs/>
        </w:rPr>
        <w:t>B</w:t>
      </w:r>
      <w:r w:rsidRPr="007E1C24">
        <w:rPr>
          <w:rFonts w:ascii="Cambria Math" w:hAnsi="Cambria Math"/>
          <w:bCs/>
        </w:rPr>
        <w:tab/>
        <w:t>73-76</w:t>
      </w:r>
    </w:p>
    <w:p w14:paraId="23FF37C4" w14:textId="77777777" w:rsidR="007E1C24" w:rsidRPr="007E1C24" w:rsidRDefault="007E1C24" w:rsidP="007E1C24">
      <w:pPr>
        <w:pStyle w:val="FreeFormA"/>
        <w:rPr>
          <w:rFonts w:ascii="Cambria Math" w:hAnsi="Cambria Math"/>
          <w:bCs/>
        </w:rPr>
      </w:pPr>
      <w:r w:rsidRPr="007E1C24">
        <w:rPr>
          <w:rFonts w:ascii="Cambria Math" w:hAnsi="Cambria Math"/>
          <w:bCs/>
        </w:rPr>
        <w:t>B-</w:t>
      </w:r>
      <w:r w:rsidRPr="007E1C24">
        <w:rPr>
          <w:rFonts w:ascii="Cambria Math" w:hAnsi="Cambria Math"/>
          <w:bCs/>
        </w:rPr>
        <w:tab/>
        <w:t>70-72</w:t>
      </w:r>
    </w:p>
    <w:p w14:paraId="110B30F9" w14:textId="77777777" w:rsidR="007E1C24" w:rsidRPr="007E1C24" w:rsidRDefault="007E1C24" w:rsidP="007E1C24">
      <w:pPr>
        <w:pStyle w:val="FreeFormA"/>
        <w:rPr>
          <w:rFonts w:ascii="Cambria Math" w:hAnsi="Cambria Math"/>
          <w:bCs/>
        </w:rPr>
      </w:pPr>
      <w:r w:rsidRPr="007E1C24">
        <w:rPr>
          <w:rFonts w:ascii="Cambria Math" w:hAnsi="Cambria Math"/>
          <w:bCs/>
        </w:rPr>
        <w:t>F</w:t>
      </w:r>
      <w:r w:rsidRPr="007E1C24">
        <w:rPr>
          <w:rFonts w:ascii="Cambria Math" w:hAnsi="Cambria Math"/>
          <w:bCs/>
        </w:rPr>
        <w:tab/>
        <w:t>&lt;70</w:t>
      </w:r>
    </w:p>
    <w:p w14:paraId="756280F8" w14:textId="77777777" w:rsidR="007E1C24" w:rsidRPr="007E1C24" w:rsidRDefault="007E1C24" w:rsidP="007E1C24">
      <w:pPr>
        <w:pStyle w:val="FreeFormA"/>
        <w:rPr>
          <w:rFonts w:ascii="Cambria Math" w:hAnsi="Cambria Math"/>
          <w:b/>
        </w:rPr>
      </w:pPr>
    </w:p>
    <w:p w14:paraId="5EFA92FE" w14:textId="77777777" w:rsidR="007E1C24" w:rsidRPr="007E1C24" w:rsidRDefault="007E1C24" w:rsidP="007E1C24">
      <w:pPr>
        <w:pStyle w:val="FreeFormA"/>
        <w:rPr>
          <w:rFonts w:ascii="Cambria Math" w:hAnsi="Cambria Math"/>
          <w:b/>
        </w:rPr>
      </w:pPr>
      <w:r w:rsidRPr="007E1C24">
        <w:rPr>
          <w:rFonts w:ascii="Cambria Math" w:hAnsi="Cambria Math"/>
          <w:b/>
        </w:rPr>
        <w:t>Grammar and Style</w:t>
      </w:r>
    </w:p>
    <w:p w14:paraId="4DE5FF80" w14:textId="77777777" w:rsidR="007E1C24" w:rsidRPr="007E1C24" w:rsidRDefault="007E1C24" w:rsidP="007E1C24">
      <w:pPr>
        <w:pStyle w:val="FreeFormA"/>
        <w:rPr>
          <w:rFonts w:ascii="Cambria Math" w:hAnsi="Cambria Math"/>
        </w:rPr>
      </w:pPr>
      <w:r w:rsidRPr="007E1C24">
        <w:rPr>
          <w:rFonts w:ascii="Cambria Math" w:hAnsi="Cambria Math"/>
        </w:rPr>
        <w:t xml:space="preserve">Proper usage and grammar are an expectation for all written work in this course.  As the publishing content is intended primarily for book content, we will follow the </w:t>
      </w:r>
      <w:r w:rsidRPr="007E1C24">
        <w:rPr>
          <w:rFonts w:ascii="Cambria Math" w:hAnsi="Cambria Math"/>
          <w:i/>
        </w:rPr>
        <w:t>Chicago Manual of Style</w:t>
      </w:r>
      <w:r w:rsidRPr="007E1C24">
        <w:rPr>
          <w:rFonts w:ascii="Cambria Math" w:hAnsi="Cambria Math"/>
        </w:rPr>
        <w:t xml:space="preserve"> for all written work. </w:t>
      </w:r>
    </w:p>
    <w:p w14:paraId="0B87BA8E" w14:textId="77777777" w:rsidR="007E1C24" w:rsidRPr="007E1C24" w:rsidRDefault="007E1C24" w:rsidP="007E1C24">
      <w:pPr>
        <w:pStyle w:val="FreeFormA"/>
        <w:rPr>
          <w:rFonts w:ascii="Cambria Math" w:hAnsi="Cambria Math"/>
          <w:b/>
          <w:lang w:val="en"/>
        </w:rPr>
      </w:pPr>
    </w:p>
    <w:p w14:paraId="710C8006"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Ethical Conduct</w:t>
      </w:r>
    </w:p>
    <w:p w14:paraId="079846FE"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All students are expected to familiarize themselves with the Journalism School’s </w:t>
      </w:r>
      <w:hyperlink r:id="rId10">
        <w:r w:rsidRPr="007E1C24">
          <w:rPr>
            <w:rStyle w:val="Hyperlink"/>
            <w:rFonts w:ascii="Cambria Math" w:hAnsi="Cambria Math"/>
            <w:bCs/>
            <w:lang w:val="en"/>
          </w:rPr>
          <w:t>Handbook of Professional Practice</w:t>
        </w:r>
      </w:hyperlink>
      <w:r w:rsidRPr="007E1C24">
        <w:rPr>
          <w:rFonts w:ascii="Cambria Math" w:hAnsi="Cambria Math"/>
          <w:bCs/>
          <w:lang w:val="en"/>
        </w:rPr>
        <w:t xml:space="preserve"> and abide by its ethical standards. For book writing, there may be some differences in approach from those of daily news gathering. If in doubt, please discuss with your mentor or cohort director.</w:t>
      </w:r>
    </w:p>
    <w:p w14:paraId="77E82575" w14:textId="77777777" w:rsidR="007E1C24" w:rsidRPr="007E1C24" w:rsidRDefault="007E1C24" w:rsidP="007E1C24">
      <w:pPr>
        <w:pStyle w:val="FreeFormA"/>
        <w:rPr>
          <w:rFonts w:ascii="Cambria Math" w:hAnsi="Cambria Math"/>
          <w:b/>
          <w:lang w:val="en"/>
        </w:rPr>
      </w:pPr>
      <w:bookmarkStart w:id="46" w:name="_nq9w8enxiowt" w:colFirst="0" w:colLast="0"/>
      <w:bookmarkEnd w:id="46"/>
    </w:p>
    <w:p w14:paraId="1FF1F9A2"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Learning &amp; Support Resources</w:t>
      </w:r>
    </w:p>
    <w:p w14:paraId="210286B5"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In addition to resources at King’s, many are available to you at Dalhousie University. These include the </w:t>
      </w:r>
      <w:hyperlink r:id="rId11">
        <w:r w:rsidRPr="007E1C24">
          <w:rPr>
            <w:rStyle w:val="Hyperlink"/>
            <w:rFonts w:ascii="Cambria Math" w:hAnsi="Cambria Math"/>
            <w:bCs/>
            <w:lang w:val="en"/>
          </w:rPr>
          <w:t>Student Health &amp; Wellness Centre</w:t>
        </w:r>
      </w:hyperlink>
      <w:r w:rsidRPr="007E1C24">
        <w:rPr>
          <w:rFonts w:ascii="Cambria Math" w:hAnsi="Cambria Math"/>
          <w:bCs/>
          <w:lang w:val="en"/>
        </w:rPr>
        <w:t xml:space="preserve">, the </w:t>
      </w:r>
      <w:hyperlink r:id="rId12">
        <w:r w:rsidRPr="007E1C24">
          <w:rPr>
            <w:rStyle w:val="Hyperlink"/>
            <w:rFonts w:ascii="Cambria Math" w:hAnsi="Cambria Math"/>
            <w:bCs/>
            <w:lang w:val="en"/>
          </w:rPr>
          <w:t>Indigenous Student Centre</w:t>
        </w:r>
      </w:hyperlink>
      <w:r w:rsidRPr="007E1C24">
        <w:rPr>
          <w:rFonts w:ascii="Cambria Math" w:hAnsi="Cambria Math"/>
          <w:bCs/>
          <w:lang w:val="en"/>
        </w:rPr>
        <w:t xml:space="preserve">, the </w:t>
      </w:r>
      <w:hyperlink r:id="rId13">
        <w:r w:rsidRPr="007E1C24">
          <w:rPr>
            <w:rStyle w:val="Hyperlink"/>
            <w:rFonts w:ascii="Cambria Math" w:hAnsi="Cambria Math"/>
            <w:bCs/>
            <w:lang w:val="en"/>
          </w:rPr>
          <w:t>Black Student Advising Centre</w:t>
        </w:r>
      </w:hyperlink>
      <w:r w:rsidRPr="007E1C24">
        <w:rPr>
          <w:rFonts w:ascii="Cambria Math" w:hAnsi="Cambria Math"/>
          <w:bCs/>
          <w:lang w:val="en"/>
        </w:rPr>
        <w:t xml:space="preserve">, the </w:t>
      </w:r>
      <w:hyperlink r:id="rId14" w:history="1">
        <w:r w:rsidRPr="007E1C24">
          <w:rPr>
            <w:rStyle w:val="Hyperlink"/>
            <w:rFonts w:ascii="Cambria Math" w:hAnsi="Cambria Math"/>
            <w:bCs/>
            <w:lang w:val="en"/>
          </w:rPr>
          <w:t>LGBTQ2SIA+ Collaborative</w:t>
        </w:r>
      </w:hyperlink>
      <w:r w:rsidRPr="007E1C24">
        <w:rPr>
          <w:rFonts w:ascii="Cambria Math" w:hAnsi="Cambria Math"/>
          <w:bCs/>
          <w:lang w:val="en"/>
        </w:rPr>
        <w:t xml:space="preserve">, and the </w:t>
      </w:r>
      <w:hyperlink r:id="rId15">
        <w:r w:rsidRPr="007E1C24">
          <w:rPr>
            <w:rStyle w:val="Hyperlink"/>
            <w:rFonts w:ascii="Cambria Math" w:hAnsi="Cambria Math"/>
            <w:bCs/>
            <w:lang w:val="en"/>
          </w:rPr>
          <w:t>South House Sexual and Gender Resource Centre</w:t>
        </w:r>
      </w:hyperlink>
      <w:r w:rsidRPr="007E1C24">
        <w:rPr>
          <w:rFonts w:ascii="Cambria Math" w:hAnsi="Cambria Math"/>
          <w:bCs/>
          <w:lang w:val="en"/>
        </w:rPr>
        <w:t>, among others.</w:t>
      </w:r>
    </w:p>
    <w:p w14:paraId="78F692D6" w14:textId="77777777" w:rsidR="007E1C24" w:rsidRPr="007E1C24" w:rsidRDefault="007E1C24" w:rsidP="007E1C24">
      <w:pPr>
        <w:pStyle w:val="FreeFormA"/>
        <w:rPr>
          <w:rFonts w:ascii="Cambria Math" w:hAnsi="Cambria Math"/>
          <w:b/>
          <w:lang w:val="en"/>
        </w:rPr>
      </w:pPr>
      <w:bookmarkStart w:id="47" w:name="_lqivrt4lzt19" w:colFirst="0" w:colLast="0"/>
      <w:bookmarkEnd w:id="47"/>
    </w:p>
    <w:p w14:paraId="266C07B7"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Fair, Inclusive and Safe Conduct</w:t>
      </w:r>
    </w:p>
    <w:p w14:paraId="1970C795"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All students in the School of Journalism, Writing &amp; Publishing should feel they are participants in a respectful, </w:t>
      </w:r>
      <w:proofErr w:type="gramStart"/>
      <w:r w:rsidRPr="007E1C24">
        <w:rPr>
          <w:rFonts w:ascii="Cambria Math" w:hAnsi="Cambria Math"/>
          <w:bCs/>
          <w:lang w:val="en"/>
        </w:rPr>
        <w:t>fair</w:t>
      </w:r>
      <w:proofErr w:type="gramEnd"/>
      <w:r w:rsidRPr="007E1C24">
        <w:rPr>
          <w:rFonts w:ascii="Cambria Math" w:hAnsi="Cambria Math"/>
          <w:bCs/>
          <w:lang w:val="en"/>
        </w:rPr>
        <w:t xml:space="preserve"> and safe learning environment. Classrooms and online course delivery systems are spaces where everyone should feel welcomed and supported. The </w:t>
      </w:r>
      <w:proofErr w:type="gramStart"/>
      <w:r w:rsidRPr="007E1C24">
        <w:rPr>
          <w:rFonts w:ascii="Cambria Math" w:hAnsi="Cambria Math"/>
          <w:bCs/>
          <w:lang w:val="en"/>
        </w:rPr>
        <w:t>School</w:t>
      </w:r>
      <w:proofErr w:type="gramEnd"/>
      <w:r w:rsidRPr="007E1C24">
        <w:rPr>
          <w:rFonts w:ascii="Cambria Math" w:hAnsi="Cambria Math"/>
          <w:bCs/>
          <w:lang w:val="en"/>
        </w:rPr>
        <w:t xml:space="preserve"> expects students, staff and faculty to abide by the highest standards of collegial learning. The University has policies, </w:t>
      </w:r>
      <w:proofErr w:type="gramStart"/>
      <w:r w:rsidRPr="007E1C24">
        <w:rPr>
          <w:rFonts w:ascii="Cambria Math" w:hAnsi="Cambria Math"/>
          <w:bCs/>
          <w:lang w:val="en"/>
        </w:rPr>
        <w:t>procedures</w:t>
      </w:r>
      <w:proofErr w:type="gramEnd"/>
      <w:r w:rsidRPr="007E1C24">
        <w:rPr>
          <w:rFonts w:ascii="Cambria Math" w:hAnsi="Cambria Math"/>
          <w:bCs/>
          <w:lang w:val="en"/>
        </w:rPr>
        <w:t xml:space="preserve"> and resources to guide students’ experience. If you are concerned about your learning </w:t>
      </w:r>
      <w:proofErr w:type="gramStart"/>
      <w:r w:rsidRPr="007E1C24">
        <w:rPr>
          <w:rFonts w:ascii="Cambria Math" w:hAnsi="Cambria Math"/>
          <w:bCs/>
          <w:lang w:val="en"/>
        </w:rPr>
        <w:t>environment</w:t>
      </w:r>
      <w:proofErr w:type="gramEnd"/>
      <w:r w:rsidRPr="007E1C24">
        <w:rPr>
          <w:rFonts w:ascii="Cambria Math" w:hAnsi="Cambria Math"/>
          <w:bCs/>
          <w:lang w:val="en"/>
        </w:rPr>
        <w:t xml:space="preserve"> you may take a range of steps to initiate a discussion or a process:</w:t>
      </w:r>
    </w:p>
    <w:p w14:paraId="16A55947" w14:textId="77777777" w:rsidR="007E1C24" w:rsidRPr="007E1C24" w:rsidRDefault="007E1C24" w:rsidP="007E1C24">
      <w:pPr>
        <w:pStyle w:val="FreeFormA"/>
        <w:rPr>
          <w:rFonts w:ascii="Cambria Math" w:hAnsi="Cambria Math"/>
          <w:bCs/>
          <w:lang w:val="en"/>
        </w:rPr>
      </w:pPr>
    </w:p>
    <w:p w14:paraId="605EAA78"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Meet with the course instructor or mentor: You are encouraged to discuss concerns about a particular course first with the instructor or mentor. The instructor or mentor may be able to address concerns informally. Such concerns may relate to grading, course content, interpersonal issues with other students, or any other issue. </w:t>
      </w:r>
      <w:r w:rsidRPr="007E1C24">
        <w:rPr>
          <w:rFonts w:ascii="Cambria Math" w:hAnsi="Cambria Math"/>
          <w:bCs/>
          <w:lang w:val="en"/>
        </w:rPr>
        <w:lastRenderedPageBreak/>
        <w:t>The instructor or mentor may also direct you to other resources within the University. If you have an unresolved issue with an instructor or mentor, you can also:</w:t>
      </w:r>
    </w:p>
    <w:p w14:paraId="2ABEA7D8" w14:textId="77777777" w:rsidR="007E1C24" w:rsidRPr="007E1C24" w:rsidRDefault="007E1C24" w:rsidP="009B1BEC">
      <w:pPr>
        <w:pStyle w:val="FreeFormA"/>
        <w:numPr>
          <w:ilvl w:val="0"/>
          <w:numId w:val="12"/>
        </w:numPr>
        <w:rPr>
          <w:rFonts w:ascii="Cambria Math" w:hAnsi="Cambria Math"/>
          <w:bCs/>
          <w:lang w:val="en"/>
        </w:rPr>
      </w:pPr>
      <w:r w:rsidRPr="007E1C24">
        <w:rPr>
          <w:rFonts w:ascii="Cambria Math" w:hAnsi="Cambria Math"/>
          <w:bCs/>
          <w:lang w:val="en"/>
        </w:rPr>
        <w:t xml:space="preserve">Appeal a final grade in a course by filing a </w:t>
      </w:r>
      <w:hyperlink r:id="rId16">
        <w:r w:rsidRPr="007E1C24">
          <w:rPr>
            <w:rStyle w:val="Hyperlink"/>
            <w:rFonts w:ascii="Cambria Math" w:hAnsi="Cambria Math"/>
            <w:bCs/>
            <w:lang w:val="en"/>
          </w:rPr>
          <w:t>Request for Reassessment of a Final Grade</w:t>
        </w:r>
      </w:hyperlink>
      <w:r w:rsidRPr="007E1C24">
        <w:rPr>
          <w:rFonts w:ascii="Cambria Math" w:hAnsi="Cambria Math"/>
          <w:bCs/>
          <w:lang w:val="en"/>
        </w:rPr>
        <w:t xml:space="preserve"> form.</w:t>
      </w:r>
    </w:p>
    <w:p w14:paraId="6F39D2AC" w14:textId="77777777" w:rsidR="007E1C24" w:rsidRPr="007E1C24" w:rsidRDefault="007E1C24" w:rsidP="009B1BEC">
      <w:pPr>
        <w:pStyle w:val="FreeFormA"/>
        <w:numPr>
          <w:ilvl w:val="0"/>
          <w:numId w:val="12"/>
        </w:numPr>
        <w:rPr>
          <w:rFonts w:ascii="Cambria Math" w:hAnsi="Cambria Math"/>
          <w:bCs/>
          <w:lang w:val="en"/>
        </w:rPr>
      </w:pPr>
      <w:r w:rsidRPr="007E1C24">
        <w:rPr>
          <w:rFonts w:ascii="Cambria Math" w:hAnsi="Cambria Math"/>
          <w:bCs/>
          <w:lang w:val="en"/>
        </w:rPr>
        <w:t xml:space="preserve">Provide written comment on an instructor in the Student Ratings of Instruction, distributed near the end of the course. Evaluations are reviewed by the Director each year and used in tenure and promotion decisions for Faculty. </w:t>
      </w:r>
    </w:p>
    <w:p w14:paraId="1853FC16" w14:textId="77777777" w:rsidR="007E1C24" w:rsidRPr="007E1C24" w:rsidRDefault="007E1C24" w:rsidP="007E1C24">
      <w:pPr>
        <w:pStyle w:val="FreeFormA"/>
        <w:rPr>
          <w:rFonts w:ascii="Cambria Math" w:hAnsi="Cambria Math"/>
          <w:bCs/>
          <w:lang w:val="en"/>
        </w:rPr>
      </w:pPr>
    </w:p>
    <w:p w14:paraId="68FA852C"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Meet with the Director of Writing &amp; Publishing: The Director welcomes any comment on the experiences of students within the Writing &amp; Publishing program. Concerns may be addressed informally — especially as they relate to the curriculum, academic </w:t>
      </w:r>
      <w:proofErr w:type="gramStart"/>
      <w:r w:rsidRPr="007E1C24">
        <w:rPr>
          <w:rFonts w:ascii="Cambria Math" w:hAnsi="Cambria Math"/>
          <w:bCs/>
          <w:lang w:val="en"/>
        </w:rPr>
        <w:t>environment</w:t>
      </w:r>
      <w:proofErr w:type="gramEnd"/>
      <w:r w:rsidRPr="007E1C24">
        <w:rPr>
          <w:rFonts w:ascii="Cambria Math" w:hAnsi="Cambria Math"/>
          <w:bCs/>
          <w:lang w:val="en"/>
        </w:rPr>
        <w:t xml:space="preserve"> and interpersonal issues. The Director may refer students with more specific or serious concerns to individual policies, </w:t>
      </w:r>
      <w:proofErr w:type="gramStart"/>
      <w:r w:rsidRPr="007E1C24">
        <w:rPr>
          <w:rFonts w:ascii="Cambria Math" w:hAnsi="Cambria Math"/>
          <w:bCs/>
          <w:lang w:val="en"/>
        </w:rPr>
        <w:t>procedures</w:t>
      </w:r>
      <w:proofErr w:type="gramEnd"/>
      <w:r w:rsidRPr="007E1C24">
        <w:rPr>
          <w:rFonts w:ascii="Cambria Math" w:hAnsi="Cambria Math"/>
          <w:bCs/>
          <w:lang w:val="en"/>
        </w:rPr>
        <w:t xml:space="preserve"> and resources of the University. Inclusion and respect for others are key values of the </w:t>
      </w:r>
      <w:proofErr w:type="gramStart"/>
      <w:r w:rsidRPr="007E1C24">
        <w:rPr>
          <w:rFonts w:ascii="Cambria Math" w:hAnsi="Cambria Math"/>
          <w:bCs/>
          <w:lang w:val="en"/>
        </w:rPr>
        <w:t>School</w:t>
      </w:r>
      <w:proofErr w:type="gramEnd"/>
      <w:r w:rsidRPr="007E1C24">
        <w:rPr>
          <w:rFonts w:ascii="Cambria Math" w:hAnsi="Cambria Math"/>
          <w:bCs/>
          <w:lang w:val="en"/>
        </w:rPr>
        <w:t xml:space="preserve">. An experience of racism, intolerance or inequitable treatment will typically prompt cooperation between the Director and the Equity Officer in working toward immediate and longer-term resolutions. </w:t>
      </w:r>
    </w:p>
    <w:p w14:paraId="6DD3D720" w14:textId="77777777" w:rsidR="007E1C24" w:rsidRPr="007E1C24" w:rsidRDefault="007E1C24" w:rsidP="007E1C24">
      <w:pPr>
        <w:pStyle w:val="FreeFormA"/>
        <w:numPr>
          <w:ilvl w:val="0"/>
          <w:numId w:val="11"/>
        </w:numPr>
        <w:rPr>
          <w:rFonts w:ascii="Cambria Math" w:hAnsi="Cambria Math"/>
          <w:bCs/>
          <w:lang w:val="en"/>
        </w:rPr>
      </w:pPr>
      <w:r w:rsidRPr="007E1C24">
        <w:rPr>
          <w:rFonts w:ascii="Cambria Math" w:hAnsi="Cambria Math"/>
          <w:bCs/>
          <w:lang w:val="en"/>
        </w:rPr>
        <w:t>Write a letter to the Director of Writing &amp; Publishing to express a strong concern about an experience in the program. The Director may bring it to a meeting of Writing &amp; Publishing Faculty and will keep the letter on file.</w:t>
      </w:r>
    </w:p>
    <w:p w14:paraId="72F0E746" w14:textId="77777777" w:rsidR="007E1C24" w:rsidRPr="007E1C24" w:rsidRDefault="007E1C24" w:rsidP="007E1C24">
      <w:pPr>
        <w:pStyle w:val="FreeFormA"/>
        <w:rPr>
          <w:rFonts w:ascii="Cambria Math" w:hAnsi="Cambria Math"/>
          <w:bCs/>
          <w:lang w:val="en"/>
        </w:rPr>
      </w:pPr>
    </w:p>
    <w:p w14:paraId="1EE563FD"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Meet with the Equity Officer: King’s Equity Officer is available for consultation on any issue concerning equity, diversity, inclusion, </w:t>
      </w:r>
      <w:proofErr w:type="gramStart"/>
      <w:r w:rsidRPr="007E1C24">
        <w:rPr>
          <w:rFonts w:ascii="Cambria Math" w:hAnsi="Cambria Math"/>
          <w:bCs/>
          <w:lang w:val="en"/>
        </w:rPr>
        <w:t>discrimination</w:t>
      </w:r>
      <w:proofErr w:type="gramEnd"/>
      <w:r w:rsidRPr="007E1C24">
        <w:rPr>
          <w:rFonts w:ascii="Cambria Math" w:hAnsi="Cambria Math"/>
          <w:bCs/>
          <w:lang w:val="en"/>
        </w:rPr>
        <w:t xml:space="preserve"> and harassment. The officer administers the Policy and Procedures for Prevention of Discrimination and Harassment, found in the </w:t>
      </w:r>
      <w:hyperlink r:id="rId17">
        <w:r w:rsidRPr="007E1C24">
          <w:rPr>
            <w:rStyle w:val="Hyperlink"/>
            <w:rFonts w:ascii="Cambria Math" w:hAnsi="Cambria Math"/>
            <w:bCs/>
            <w:lang w:val="en"/>
          </w:rPr>
          <w:t>Yellow Book</w:t>
        </w:r>
      </w:hyperlink>
      <w:r w:rsidRPr="007E1C24">
        <w:rPr>
          <w:rFonts w:ascii="Cambria Math" w:hAnsi="Cambria Math"/>
          <w:bCs/>
          <w:lang w:val="en"/>
        </w:rPr>
        <w:t>. If you have concerns about your experience in the Writing &amp; Publishing program, you are encouraged to seek advice and assistance from the officer, who also receives complaints and administers the process for resolution under the policy. This policy is part of the University Code of Conduct, also found in the Yellow Book, which governs conduct by all members of the University community. The Equity Officer is Rhema Ferguson &lt;rhema.ferguson@ukings.ca &gt;</w:t>
      </w:r>
    </w:p>
    <w:p w14:paraId="6139A89D" w14:textId="77777777" w:rsidR="007E1C24" w:rsidRPr="007E1C24" w:rsidRDefault="007E1C24" w:rsidP="007E1C24">
      <w:pPr>
        <w:pStyle w:val="FreeFormA"/>
        <w:rPr>
          <w:rFonts w:ascii="Cambria Math" w:hAnsi="Cambria Math"/>
          <w:bCs/>
          <w:lang w:val="en"/>
        </w:rPr>
      </w:pPr>
    </w:p>
    <w:p w14:paraId="7C0688B7"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Meet with the Sexual Health and Safety Officer: The SHSO provides support around experiences of sexualized violence and administers King’s </w:t>
      </w:r>
      <w:hyperlink r:id="rId18">
        <w:r w:rsidRPr="007E1C24">
          <w:rPr>
            <w:rStyle w:val="Hyperlink"/>
            <w:rFonts w:ascii="Cambria Math" w:hAnsi="Cambria Math"/>
            <w:bCs/>
            <w:lang w:val="en"/>
          </w:rPr>
          <w:t>Sexualized Violence Policy</w:t>
        </w:r>
      </w:hyperlink>
      <w:r w:rsidRPr="007E1C24">
        <w:rPr>
          <w:rFonts w:ascii="Cambria Math" w:hAnsi="Cambria Math"/>
          <w:bCs/>
          <w:lang w:val="en"/>
        </w:rPr>
        <w:t xml:space="preserve">. This support is confidential and can include </w:t>
      </w:r>
      <w:hyperlink r:id="rId19">
        <w:r w:rsidRPr="007E1C24">
          <w:rPr>
            <w:rStyle w:val="Hyperlink"/>
            <w:rFonts w:ascii="Cambria Math" w:hAnsi="Cambria Math"/>
            <w:bCs/>
            <w:lang w:val="en"/>
          </w:rPr>
          <w:t>informal discussion, academic accommodations, and assistance with disclosures and reports</w:t>
        </w:r>
      </w:hyperlink>
      <w:r w:rsidRPr="007E1C24">
        <w:rPr>
          <w:rFonts w:ascii="Cambria Math" w:hAnsi="Cambria Math"/>
          <w:bCs/>
          <w:lang w:val="en"/>
        </w:rPr>
        <w:t>. All decisions regarding disclosure of sexualized violence are in the hands of the individual disclosing. Academic accommodations may be available to those who do not wish to make a formal report. The SHSO is also available if you are supporting someone who has experienced sexualized violence. The SHSO is Jordan Roberts &lt;</w:t>
      </w:r>
      <w:hyperlink r:id="rId20">
        <w:r w:rsidRPr="007E1C24">
          <w:rPr>
            <w:rStyle w:val="Hyperlink"/>
            <w:rFonts w:ascii="Cambria Math" w:hAnsi="Cambria Math"/>
            <w:bCs/>
            <w:lang w:val="en"/>
          </w:rPr>
          <w:t>jordan.roberts@ukings.ca</w:t>
        </w:r>
      </w:hyperlink>
      <w:r w:rsidRPr="007E1C24">
        <w:rPr>
          <w:rFonts w:ascii="Cambria Math" w:hAnsi="Cambria Math"/>
          <w:bCs/>
          <w:lang w:val="en"/>
        </w:rPr>
        <w:t>&gt;, 902 229-6123.</w:t>
      </w:r>
    </w:p>
    <w:p w14:paraId="21B7D416" w14:textId="77777777" w:rsidR="007E1C24" w:rsidRPr="007E1C24" w:rsidRDefault="007E1C24" w:rsidP="007E1C24">
      <w:pPr>
        <w:pStyle w:val="FreeFormA"/>
        <w:rPr>
          <w:rFonts w:ascii="Cambria Math" w:hAnsi="Cambria Math"/>
          <w:bCs/>
          <w:lang w:val="en"/>
        </w:rPr>
      </w:pPr>
      <w:bookmarkStart w:id="48" w:name="_dldlsroi06xr" w:colFirst="0" w:colLast="0"/>
      <w:bookmarkStart w:id="49" w:name="_rmyhgz4juus" w:colFirst="0" w:colLast="0"/>
      <w:bookmarkEnd w:id="48"/>
      <w:bookmarkEnd w:id="49"/>
    </w:p>
    <w:p w14:paraId="2450105C"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Academic Integrity</w:t>
      </w:r>
    </w:p>
    <w:p w14:paraId="2E904E06"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lastRenderedPageBreak/>
        <w:t xml:space="preserve">At King’s and Dalhousie, we are guided in </w:t>
      </w:r>
      <w:proofErr w:type="gramStart"/>
      <w:r w:rsidRPr="007E1C24">
        <w:rPr>
          <w:rFonts w:ascii="Cambria Math" w:hAnsi="Cambria Math"/>
          <w:bCs/>
          <w:lang w:val="en"/>
        </w:rPr>
        <w:t>all of</w:t>
      </w:r>
      <w:proofErr w:type="gramEnd"/>
      <w:r w:rsidRPr="007E1C24">
        <w:rPr>
          <w:rFonts w:ascii="Cambria Math" w:hAnsi="Cambria Math"/>
          <w:bCs/>
          <w:lang w:val="en"/>
        </w:rPr>
        <w:t xml:space="preserve"> our work by the values of academic integrity: honesty, trust, fairness, responsibility and respect. As a student, you are required to demonstrate these values in </w:t>
      </w:r>
      <w:proofErr w:type="gramStart"/>
      <w:r w:rsidRPr="007E1C24">
        <w:rPr>
          <w:rFonts w:ascii="Cambria Math" w:hAnsi="Cambria Math"/>
          <w:bCs/>
          <w:lang w:val="en"/>
        </w:rPr>
        <w:t>all of</w:t>
      </w:r>
      <w:proofErr w:type="gramEnd"/>
      <w:r w:rsidRPr="007E1C24">
        <w:rPr>
          <w:rFonts w:ascii="Cambria Math" w:hAnsi="Cambria Math"/>
          <w:bCs/>
          <w:lang w:val="en"/>
        </w:rPr>
        <w:t xml:space="preserve"> the work you do. Plagiarism — stealing someone else’s work and presenting it as your own — is a form of academic fraud and unethical behaviour within the writing community. The most common instance involves copying material from the Internet without attributing it. If you have any doubt about proper citation for an academic paper or proper attribution in a piece of writing, contact your instructor, </w:t>
      </w:r>
      <w:proofErr w:type="gramStart"/>
      <w:r w:rsidRPr="007E1C24">
        <w:rPr>
          <w:rFonts w:ascii="Cambria Math" w:hAnsi="Cambria Math"/>
          <w:bCs/>
          <w:lang w:val="en"/>
        </w:rPr>
        <w:t>mentor</w:t>
      </w:r>
      <w:proofErr w:type="gramEnd"/>
      <w:r w:rsidRPr="007E1C24">
        <w:rPr>
          <w:rFonts w:ascii="Cambria Math" w:hAnsi="Cambria Math"/>
          <w:bCs/>
          <w:lang w:val="en"/>
        </w:rPr>
        <w:t xml:space="preserve"> or Cohort Director. For more information, consult the section on Intellectual Honesty on p. 54 of Dalhousie’s </w:t>
      </w:r>
      <w:hyperlink r:id="rId21">
        <w:r w:rsidRPr="007E1C24">
          <w:rPr>
            <w:rStyle w:val="Hyperlink"/>
            <w:rFonts w:ascii="Cambria Math" w:hAnsi="Cambria Math"/>
            <w:bCs/>
            <w:lang w:val="en"/>
          </w:rPr>
          <w:t>Graduate Studies Calendar</w:t>
        </w:r>
      </w:hyperlink>
      <w:r w:rsidRPr="007E1C24">
        <w:rPr>
          <w:rFonts w:ascii="Cambria Math" w:hAnsi="Cambria Math"/>
          <w:bCs/>
          <w:lang w:val="en"/>
        </w:rPr>
        <w:t xml:space="preserve"> (Find “PDF Versions” at the top of that page) or the </w:t>
      </w:r>
      <w:hyperlink r:id="rId22" w:history="1">
        <w:r w:rsidRPr="007E1C24">
          <w:rPr>
            <w:rStyle w:val="Hyperlink"/>
            <w:rFonts w:ascii="Cambria Math" w:hAnsi="Cambria Math"/>
            <w:bCs/>
            <w:lang w:val="en"/>
          </w:rPr>
          <w:t>King’s academic calendar</w:t>
        </w:r>
      </w:hyperlink>
      <w:r w:rsidRPr="007E1C24">
        <w:rPr>
          <w:rFonts w:ascii="Cambria Math" w:hAnsi="Cambria Math"/>
          <w:bCs/>
          <w:lang w:val="en"/>
        </w:rPr>
        <w:t>.</w:t>
      </w:r>
    </w:p>
    <w:p w14:paraId="710E0349" w14:textId="77777777" w:rsidR="007E1C24" w:rsidRPr="007E1C24" w:rsidRDefault="007E1C24" w:rsidP="007E1C24">
      <w:pPr>
        <w:pStyle w:val="FreeFormA"/>
        <w:rPr>
          <w:rFonts w:ascii="Cambria Math" w:hAnsi="Cambria Math"/>
          <w:b/>
          <w:lang w:val="en"/>
        </w:rPr>
      </w:pPr>
    </w:p>
    <w:p w14:paraId="41A0EFD2"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Accessibility</w:t>
      </w:r>
    </w:p>
    <w:p w14:paraId="561D1F22"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Students may request accommodation </w:t>
      </w:r>
      <w:proofErr w:type="gramStart"/>
      <w:r w:rsidRPr="007E1C24">
        <w:rPr>
          <w:rFonts w:ascii="Cambria Math" w:hAnsi="Cambria Math"/>
          <w:bCs/>
          <w:lang w:val="en"/>
        </w:rPr>
        <w:t>as a result of</w:t>
      </w:r>
      <w:proofErr w:type="gramEnd"/>
      <w:r w:rsidRPr="007E1C24">
        <w:rPr>
          <w:rFonts w:ascii="Cambria Math" w:hAnsi="Cambria Math"/>
          <w:bCs/>
          <w:lang w:val="en"/>
        </w:rPr>
        <w:t xml:space="preserve"> barriers to inclusion related to disability, religious obligation, or any characteristic under the Nova Scotia Human Rights Act. If you experience barriers related to the design, instruction, and/or experiences within this course please contact the </w:t>
      </w:r>
      <w:hyperlink r:id="rId23">
        <w:r w:rsidRPr="007E1C24">
          <w:rPr>
            <w:rStyle w:val="Hyperlink"/>
            <w:rFonts w:ascii="Cambria Math" w:hAnsi="Cambria Math"/>
            <w:bCs/>
            <w:lang w:val="en"/>
          </w:rPr>
          <w:t>Student Accessibility Centre</w:t>
        </w:r>
      </w:hyperlink>
      <w:r w:rsidRPr="007E1C24">
        <w:rPr>
          <w:rFonts w:ascii="Cambria Math" w:hAnsi="Cambria Math"/>
          <w:bCs/>
          <w:lang w:val="en"/>
        </w:rPr>
        <w:t>. Please note that a classroom may contain specialized furniture and equipment. It is important that these items remain in the classroom, untouched, so that students who require them will be able to participate in the class.</w:t>
      </w:r>
    </w:p>
    <w:p w14:paraId="36403F02" w14:textId="77777777" w:rsidR="007E1C24" w:rsidRPr="007E1C24" w:rsidRDefault="007E1C24" w:rsidP="007E1C24">
      <w:pPr>
        <w:pStyle w:val="FreeFormA"/>
        <w:rPr>
          <w:rFonts w:ascii="Cambria Math" w:hAnsi="Cambria Math"/>
          <w:bCs/>
          <w:lang w:val="en"/>
        </w:rPr>
      </w:pPr>
    </w:p>
    <w:p w14:paraId="59BDF988" w14:textId="77777777" w:rsidR="007E1C24" w:rsidRPr="007E1C24" w:rsidRDefault="007E1C24" w:rsidP="007E1C24">
      <w:pPr>
        <w:pStyle w:val="FreeFormA"/>
        <w:rPr>
          <w:rFonts w:ascii="Cambria Math" w:hAnsi="Cambria Math"/>
          <w:b/>
          <w:lang w:val="en"/>
        </w:rPr>
      </w:pPr>
      <w:r w:rsidRPr="007E1C24">
        <w:rPr>
          <w:rFonts w:ascii="Cambria Math" w:hAnsi="Cambria Math"/>
          <w:b/>
          <w:lang w:val="en"/>
        </w:rPr>
        <w:t>Appeals</w:t>
      </w:r>
    </w:p>
    <w:p w14:paraId="681AAD05" w14:textId="77777777" w:rsidR="007E1C24" w:rsidRPr="007E1C24" w:rsidRDefault="007E1C24" w:rsidP="007E1C24">
      <w:pPr>
        <w:pStyle w:val="FreeFormA"/>
        <w:rPr>
          <w:rFonts w:ascii="Cambria Math" w:hAnsi="Cambria Math"/>
          <w:bCs/>
          <w:lang w:val="en"/>
        </w:rPr>
      </w:pPr>
      <w:r w:rsidRPr="007E1C24">
        <w:rPr>
          <w:rFonts w:ascii="Cambria Math" w:hAnsi="Cambria Math"/>
          <w:bCs/>
          <w:lang w:val="en"/>
        </w:rPr>
        <w:t xml:space="preserve">Disputes over academic performance and assessment will be dealt with according to the Academic Regulations of the School of Journalism, Writing &amp; Publishing.  Students may appeal decisions of the Journalism Studies Committee to the Faculty of Graduate Studies. For more information, see the </w:t>
      </w:r>
      <w:hyperlink r:id="rId24" w:history="1">
        <w:r w:rsidRPr="007E1C24">
          <w:rPr>
            <w:rStyle w:val="Hyperlink"/>
            <w:rFonts w:ascii="Cambria Math" w:hAnsi="Cambria Math"/>
            <w:bCs/>
            <w:lang w:val="en"/>
          </w:rPr>
          <w:t>King’s Academic Calendar</w:t>
        </w:r>
      </w:hyperlink>
      <w:r w:rsidRPr="007E1C24">
        <w:rPr>
          <w:rFonts w:ascii="Cambria Math" w:hAnsi="Cambria Math"/>
          <w:bCs/>
          <w:lang w:val="en"/>
        </w:rPr>
        <w:t>.</w:t>
      </w:r>
    </w:p>
    <w:p w14:paraId="626C981E" w14:textId="77777777" w:rsidR="007E1C24" w:rsidRPr="007E1C24" w:rsidRDefault="007E1C24" w:rsidP="007E1C24">
      <w:pPr>
        <w:pStyle w:val="FreeFormA"/>
        <w:rPr>
          <w:rFonts w:ascii="Cambria Math" w:hAnsi="Cambria Math"/>
          <w:bCs/>
        </w:rPr>
      </w:pPr>
    </w:p>
    <w:p w14:paraId="7B14A809" w14:textId="77777777" w:rsidR="007E1C24" w:rsidRPr="007E1C24" w:rsidRDefault="007E1C24" w:rsidP="007E1C24">
      <w:pPr>
        <w:pStyle w:val="FreeFormA"/>
        <w:rPr>
          <w:rFonts w:ascii="Cambria Math" w:hAnsi="Cambria Math"/>
          <w:bCs/>
        </w:rPr>
      </w:pPr>
      <w:r w:rsidRPr="007E1C24">
        <w:rPr>
          <w:rFonts w:ascii="Cambria Math" w:hAnsi="Cambria Math"/>
          <w:bCs/>
        </w:rPr>
        <w:t xml:space="preserve">Students must achieve a minimum grade of B- in all classes. Disputes over academic performance and assessment will be dealt with according to the Academic Regulations of the School of Journalism, Writing &amp; </w:t>
      </w:r>
      <w:proofErr w:type="gramStart"/>
      <w:r w:rsidRPr="007E1C24">
        <w:rPr>
          <w:rFonts w:ascii="Cambria Math" w:hAnsi="Cambria Math"/>
          <w:bCs/>
        </w:rPr>
        <w:t>Publishing</w:t>
      </w:r>
      <w:proofErr w:type="gramEnd"/>
      <w:r w:rsidRPr="007E1C24">
        <w:rPr>
          <w:rFonts w:ascii="Cambria Math" w:hAnsi="Cambria Math"/>
          <w:bCs/>
        </w:rPr>
        <w:t xml:space="preserve"> and the Dalhousie University Faculty of Graduate Studies. Students may appeal decisions of the Journalism Studies Committee to the Faculty of Graduate Studies. For more information, see the University of King’s College Calendar and the Dalhousie University Graduate Calendar.</w:t>
      </w:r>
    </w:p>
    <w:p w14:paraId="627F6C1C" w14:textId="77777777" w:rsidR="007E1C24" w:rsidRPr="007E1C24" w:rsidRDefault="007E1C24" w:rsidP="007E1C24">
      <w:pPr>
        <w:pStyle w:val="FreeFormA"/>
        <w:rPr>
          <w:rFonts w:ascii="Cambria Math" w:hAnsi="Cambria Math"/>
          <w:bCs/>
          <w:lang w:val="en"/>
        </w:rPr>
      </w:pPr>
    </w:p>
    <w:p w14:paraId="4D635E57" w14:textId="77777777" w:rsidR="007E1C24" w:rsidRPr="007E1C24" w:rsidRDefault="007E1C24" w:rsidP="007E1C24">
      <w:pPr>
        <w:pStyle w:val="FreeFormA"/>
        <w:rPr>
          <w:rFonts w:ascii="Cambria Math" w:hAnsi="Cambria Math"/>
          <w:b/>
        </w:rPr>
      </w:pPr>
    </w:p>
    <w:p w14:paraId="5D557863" w14:textId="77777777" w:rsidR="00325D44" w:rsidRPr="00325D44" w:rsidRDefault="00325D44" w:rsidP="007E1C24">
      <w:pPr>
        <w:pStyle w:val="FreeFormA"/>
        <w:rPr>
          <w:rFonts w:ascii="Cambria Math" w:hAnsi="Cambria Math"/>
        </w:rPr>
      </w:pPr>
    </w:p>
    <w:sectPr w:rsidR="00325D44" w:rsidRPr="00325D44" w:rsidSect="003B2504">
      <w:type w:val="continuous"/>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89A8" w14:textId="77777777" w:rsidR="00040657" w:rsidRDefault="00040657" w:rsidP="0020168E">
      <w:r>
        <w:separator/>
      </w:r>
    </w:p>
  </w:endnote>
  <w:endnote w:type="continuationSeparator" w:id="0">
    <w:p w14:paraId="28CA1264" w14:textId="77777777" w:rsidR="00040657" w:rsidRDefault="00040657" w:rsidP="00201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6148" w14:textId="77777777" w:rsidR="00040657" w:rsidRDefault="00040657" w:rsidP="0020168E">
      <w:r>
        <w:separator/>
      </w:r>
    </w:p>
  </w:footnote>
  <w:footnote w:type="continuationSeparator" w:id="0">
    <w:p w14:paraId="1751C2C1" w14:textId="77777777" w:rsidR="00040657" w:rsidRDefault="00040657" w:rsidP="00201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36D49" w14:textId="075A54D8" w:rsidR="007D4B03" w:rsidRDefault="007D4B03">
    <w:pPr>
      <w:pStyle w:val="Header"/>
    </w:pPr>
    <w:r>
      <w:rPr>
        <w:rFonts w:ascii="Arial" w:hAnsi="Arial" w:cs="Arial"/>
        <w:sz w:val="20"/>
        <w:szCs w:val="20"/>
      </w:rPr>
      <w:t>Mentorship I</w:t>
    </w:r>
    <w:r w:rsidR="004A306E">
      <w:rPr>
        <w:rFonts w:ascii="Arial" w:hAnsi="Arial" w:cs="Arial"/>
        <w:sz w:val="20"/>
        <w:szCs w:val="20"/>
      </w:rPr>
      <w:t>II</w:t>
    </w:r>
    <w:r w:rsidRPr="00AB44E6">
      <w:rPr>
        <w:rFonts w:ascii="Arial" w:hAnsi="Arial" w:cs="Arial"/>
        <w:sz w:val="20"/>
        <w:szCs w:val="20"/>
      </w:rPr>
      <w:tab/>
    </w:r>
    <w:r w:rsidR="00DE3474" w:rsidRPr="00AB44E6">
      <w:rPr>
        <w:rFonts w:ascii="Arial" w:hAnsi="Arial" w:cs="Arial"/>
        <w:sz w:val="20"/>
        <w:szCs w:val="20"/>
      </w:rPr>
      <w:fldChar w:fldCharType="begin"/>
    </w:r>
    <w:r w:rsidRPr="00AB44E6">
      <w:rPr>
        <w:rFonts w:ascii="Arial" w:hAnsi="Arial" w:cs="Arial"/>
        <w:sz w:val="20"/>
        <w:szCs w:val="20"/>
      </w:rPr>
      <w:instrText xml:space="preserve"> DATE \@ "yyyy-MM-dd" </w:instrText>
    </w:r>
    <w:r w:rsidR="00DE3474" w:rsidRPr="00AB44E6">
      <w:rPr>
        <w:rFonts w:ascii="Arial" w:hAnsi="Arial" w:cs="Arial"/>
        <w:sz w:val="20"/>
        <w:szCs w:val="20"/>
      </w:rPr>
      <w:fldChar w:fldCharType="separate"/>
    </w:r>
    <w:r w:rsidR="00DE3474" w:rsidRPr="00AB44E6">
      <w:rPr>
        <w:rFonts w:ascii="Arial" w:hAnsi="Arial" w:cs="Arial"/>
        <w:sz w:val="20"/>
        <w:szCs w:val="20"/>
      </w:rPr>
      <w:fldChar w:fldCharType="end"/>
    </w:r>
    <w:r w:rsidRPr="00AB44E6">
      <w:rPr>
        <w:rFonts w:ascii="Arial" w:hAnsi="Arial" w:cs="Arial"/>
        <w:sz w:val="20"/>
        <w:szCs w:val="20"/>
      </w:rPr>
      <w:tab/>
    </w:r>
    <w:r w:rsidR="00DE3474" w:rsidRPr="00AB44E6">
      <w:rPr>
        <w:rStyle w:val="PageNumber"/>
        <w:rFonts w:ascii="Arial" w:hAnsi="Arial" w:cs="Arial"/>
        <w:sz w:val="20"/>
        <w:szCs w:val="20"/>
      </w:rPr>
      <w:fldChar w:fldCharType="begin"/>
    </w:r>
    <w:r w:rsidRPr="00AB44E6">
      <w:rPr>
        <w:rStyle w:val="PageNumber"/>
        <w:rFonts w:ascii="Arial" w:hAnsi="Arial" w:cs="Arial"/>
        <w:sz w:val="20"/>
        <w:szCs w:val="20"/>
      </w:rPr>
      <w:instrText xml:space="preserve"> PAGE </w:instrText>
    </w:r>
    <w:r w:rsidR="00DE3474" w:rsidRPr="00AB44E6">
      <w:rPr>
        <w:rStyle w:val="PageNumber"/>
        <w:rFonts w:ascii="Arial" w:hAnsi="Arial" w:cs="Arial"/>
        <w:sz w:val="20"/>
        <w:szCs w:val="20"/>
      </w:rPr>
      <w:fldChar w:fldCharType="separate"/>
    </w:r>
    <w:r w:rsidR="009832FE">
      <w:rPr>
        <w:rStyle w:val="PageNumber"/>
        <w:rFonts w:ascii="Arial" w:hAnsi="Arial" w:cs="Arial"/>
        <w:noProof/>
        <w:sz w:val="20"/>
        <w:szCs w:val="20"/>
      </w:rPr>
      <w:t>7</w:t>
    </w:r>
    <w:r w:rsidR="00DE3474" w:rsidRPr="00AB44E6">
      <w:rPr>
        <w:rStyle w:val="PageNumber"/>
        <w:rFonts w:ascii="Arial" w:hAnsi="Arial" w:cs="Arial"/>
        <w:sz w:val="20"/>
        <w:szCs w:val="20"/>
      </w:rPr>
      <w:fldChar w:fldCharType="end"/>
    </w:r>
  </w:p>
  <w:p w14:paraId="45F2F76A" w14:textId="77777777" w:rsidR="006C4BDC" w:rsidRDefault="006C4B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bullet"/>
      <w:lvlText w:val="•"/>
      <w:lvlJc w:val="left"/>
      <w:pPr>
        <w:tabs>
          <w:tab w:val="num" w:pos="180"/>
        </w:tabs>
        <w:ind w:left="180" w:firstLine="540"/>
      </w:pPr>
      <w:rPr>
        <w:rFonts w:hint="default"/>
        <w:position w:val="0"/>
        <w:sz w:val="24"/>
      </w:rPr>
    </w:lvl>
    <w:lvl w:ilvl="1">
      <w:start w:val="1"/>
      <w:numFmt w:val="bullet"/>
      <w:suff w:val="nothing"/>
      <w:lvlText w:val="•"/>
      <w:lvlJc w:val="left"/>
      <w:pPr>
        <w:ind w:left="0" w:firstLine="540"/>
      </w:pPr>
      <w:rPr>
        <w:rFonts w:hint="default"/>
        <w:position w:val="0"/>
        <w:sz w:val="24"/>
      </w:rPr>
    </w:lvl>
    <w:lvl w:ilvl="2">
      <w:start w:val="1"/>
      <w:numFmt w:val="bullet"/>
      <w:suff w:val="nothing"/>
      <w:lvlText w:val="•"/>
      <w:lvlJc w:val="left"/>
      <w:pPr>
        <w:ind w:left="0" w:firstLine="900"/>
      </w:pPr>
      <w:rPr>
        <w:rFonts w:hint="default"/>
        <w:position w:val="0"/>
        <w:sz w:val="24"/>
      </w:rPr>
    </w:lvl>
    <w:lvl w:ilvl="3">
      <w:start w:val="1"/>
      <w:numFmt w:val="bullet"/>
      <w:suff w:val="nothing"/>
      <w:lvlText w:val="•"/>
      <w:lvlJc w:val="left"/>
      <w:pPr>
        <w:ind w:left="0" w:firstLine="1260"/>
      </w:pPr>
      <w:rPr>
        <w:rFonts w:hint="default"/>
        <w:position w:val="0"/>
        <w:sz w:val="24"/>
      </w:rPr>
    </w:lvl>
    <w:lvl w:ilvl="4">
      <w:start w:val="1"/>
      <w:numFmt w:val="bullet"/>
      <w:suff w:val="nothing"/>
      <w:lvlText w:val="•"/>
      <w:lvlJc w:val="left"/>
      <w:pPr>
        <w:ind w:left="0" w:firstLine="1620"/>
      </w:pPr>
      <w:rPr>
        <w:rFonts w:hint="default"/>
        <w:position w:val="0"/>
        <w:sz w:val="24"/>
      </w:rPr>
    </w:lvl>
    <w:lvl w:ilvl="5">
      <w:start w:val="1"/>
      <w:numFmt w:val="bullet"/>
      <w:suff w:val="nothing"/>
      <w:lvlText w:val="•"/>
      <w:lvlJc w:val="left"/>
      <w:pPr>
        <w:ind w:left="0" w:firstLine="1980"/>
      </w:pPr>
      <w:rPr>
        <w:rFonts w:hint="default"/>
        <w:position w:val="0"/>
        <w:sz w:val="24"/>
      </w:rPr>
    </w:lvl>
    <w:lvl w:ilvl="6">
      <w:start w:val="1"/>
      <w:numFmt w:val="bullet"/>
      <w:suff w:val="nothing"/>
      <w:lvlText w:val="•"/>
      <w:lvlJc w:val="left"/>
      <w:pPr>
        <w:ind w:left="0" w:firstLine="2340"/>
      </w:pPr>
      <w:rPr>
        <w:rFonts w:hint="default"/>
        <w:position w:val="0"/>
        <w:sz w:val="24"/>
      </w:rPr>
    </w:lvl>
    <w:lvl w:ilvl="7">
      <w:start w:val="1"/>
      <w:numFmt w:val="bullet"/>
      <w:suff w:val="nothing"/>
      <w:lvlText w:val="•"/>
      <w:lvlJc w:val="left"/>
      <w:pPr>
        <w:ind w:left="0" w:firstLine="2700"/>
      </w:pPr>
      <w:rPr>
        <w:rFonts w:hint="default"/>
        <w:position w:val="0"/>
        <w:sz w:val="24"/>
      </w:rPr>
    </w:lvl>
    <w:lvl w:ilvl="8">
      <w:start w:val="1"/>
      <w:numFmt w:val="bullet"/>
      <w:suff w:val="nothing"/>
      <w:lvlText w:val="•"/>
      <w:lvlJc w:val="left"/>
      <w:pPr>
        <w:ind w:left="0" w:firstLine="3060"/>
      </w:pPr>
      <w:rPr>
        <w:rFonts w:hint="default"/>
        <w:position w:val="0"/>
        <w:sz w:val="24"/>
      </w:rPr>
    </w:lvl>
  </w:abstractNum>
  <w:abstractNum w:abstractNumId="1" w15:restartNumberingAfterBreak="0">
    <w:nsid w:val="00000003"/>
    <w:multiLevelType w:val="multilevel"/>
    <w:tmpl w:val="894EE875"/>
    <w:lvl w:ilvl="0">
      <w:numFmt w:val="bullet"/>
      <w:suff w:val="nothing"/>
      <w:lvlText w:val=""/>
      <w:lvlJc w:val="left"/>
      <w:pPr>
        <w:ind w:left="0" w:firstLine="0"/>
      </w:pPr>
      <w:rPr>
        <w:rFonts w:hint="default"/>
        <w:position w:val="0"/>
        <w:sz w:val="24"/>
      </w:rPr>
    </w:lvl>
    <w:lvl w:ilvl="1">
      <w:numFmt w:val="bullet"/>
      <w:lvlText w:val=""/>
      <w:lvlJc w:val="left"/>
      <w:pPr>
        <w:tabs>
          <w:tab w:val="num" w:pos="720"/>
        </w:tabs>
        <w:ind w:left="720" w:firstLine="540"/>
      </w:pPr>
      <w:rPr>
        <w:rFonts w:hint="default"/>
        <w:position w:val="0"/>
        <w:sz w:val="24"/>
      </w:rPr>
    </w:lvl>
    <w:lvl w:ilvl="2">
      <w:start w:val="1"/>
      <w:numFmt w:val="bullet"/>
      <w:suff w:val="nothing"/>
      <w:lvlText w:val=""/>
      <w:lvlJc w:val="left"/>
      <w:pPr>
        <w:ind w:left="0" w:firstLine="1440"/>
      </w:pPr>
      <w:rPr>
        <w:rFonts w:hint="default"/>
        <w:position w:val="0"/>
        <w:sz w:val="24"/>
      </w:rPr>
    </w:lvl>
    <w:lvl w:ilvl="3">
      <w:start w:val="1"/>
      <w:numFmt w:val="bullet"/>
      <w:suff w:val="nothing"/>
      <w:lvlText w:val=""/>
      <w:lvlJc w:val="left"/>
      <w:pPr>
        <w:ind w:left="0" w:firstLine="2160"/>
      </w:pPr>
      <w:rPr>
        <w:rFonts w:hint="default"/>
        <w:position w:val="0"/>
        <w:sz w:val="24"/>
      </w:rPr>
    </w:lvl>
    <w:lvl w:ilvl="4">
      <w:start w:val="1"/>
      <w:numFmt w:val="bullet"/>
      <w:suff w:val="nothing"/>
      <w:lvlText w:val=""/>
      <w:lvlJc w:val="left"/>
      <w:pPr>
        <w:ind w:left="0" w:firstLine="2880"/>
      </w:pPr>
      <w:rPr>
        <w:rFonts w:hint="default"/>
        <w:position w:val="0"/>
        <w:sz w:val="24"/>
      </w:rPr>
    </w:lvl>
    <w:lvl w:ilvl="5">
      <w:start w:val="1"/>
      <w:numFmt w:val="bullet"/>
      <w:suff w:val="nothing"/>
      <w:lvlText w:val=""/>
      <w:lvlJc w:val="left"/>
      <w:pPr>
        <w:ind w:left="0" w:firstLine="3600"/>
      </w:pPr>
      <w:rPr>
        <w:rFonts w:hint="default"/>
        <w:position w:val="0"/>
        <w:sz w:val="24"/>
      </w:rPr>
    </w:lvl>
    <w:lvl w:ilvl="6">
      <w:start w:val="1"/>
      <w:numFmt w:val="bullet"/>
      <w:suff w:val="nothing"/>
      <w:lvlText w:val=""/>
      <w:lvlJc w:val="left"/>
      <w:pPr>
        <w:ind w:left="0" w:firstLine="4320"/>
      </w:pPr>
      <w:rPr>
        <w:rFonts w:hint="default"/>
        <w:position w:val="0"/>
        <w:sz w:val="24"/>
      </w:rPr>
    </w:lvl>
    <w:lvl w:ilvl="7">
      <w:start w:val="1"/>
      <w:numFmt w:val="bullet"/>
      <w:suff w:val="nothing"/>
      <w:lvlText w:val=""/>
      <w:lvlJc w:val="left"/>
      <w:pPr>
        <w:ind w:left="0" w:firstLine="5040"/>
      </w:pPr>
      <w:rPr>
        <w:rFonts w:hint="default"/>
        <w:position w:val="0"/>
        <w:sz w:val="24"/>
      </w:rPr>
    </w:lvl>
    <w:lvl w:ilvl="8">
      <w:start w:val="1"/>
      <w:numFmt w:val="bullet"/>
      <w:suff w:val="nothing"/>
      <w:lvlText w:val=""/>
      <w:lvlJc w:val="left"/>
      <w:pPr>
        <w:ind w:left="0" w:firstLine="5760"/>
      </w:pPr>
      <w:rPr>
        <w:rFonts w:hint="default"/>
        <w:position w:val="0"/>
        <w:sz w:val="24"/>
      </w:rPr>
    </w:lvl>
  </w:abstractNum>
  <w:abstractNum w:abstractNumId="2" w15:restartNumberingAfterBreak="0">
    <w:nsid w:val="0B630B69"/>
    <w:multiLevelType w:val="hybridMultilevel"/>
    <w:tmpl w:val="CAA4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81F21"/>
    <w:multiLevelType w:val="hybridMultilevel"/>
    <w:tmpl w:val="E3362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7F168C"/>
    <w:multiLevelType w:val="hybridMultilevel"/>
    <w:tmpl w:val="7DE40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51FE9"/>
    <w:multiLevelType w:val="hybridMultilevel"/>
    <w:tmpl w:val="C3E8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17AE3"/>
    <w:multiLevelType w:val="hybridMultilevel"/>
    <w:tmpl w:val="59F80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3352D"/>
    <w:multiLevelType w:val="hybridMultilevel"/>
    <w:tmpl w:val="776E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E21155"/>
    <w:multiLevelType w:val="multilevel"/>
    <w:tmpl w:val="315CF6D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5F7C4C"/>
    <w:multiLevelType w:val="hybridMultilevel"/>
    <w:tmpl w:val="CE6A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771AB2"/>
    <w:multiLevelType w:val="multilevel"/>
    <w:tmpl w:val="A2B47AF0"/>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1" w15:restartNumberingAfterBreak="0">
    <w:nsid w:val="67783C9F"/>
    <w:multiLevelType w:val="multilevel"/>
    <w:tmpl w:val="C9BAA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79792873">
    <w:abstractNumId w:val="0"/>
  </w:num>
  <w:num w:numId="2" w16cid:durableId="2017682332">
    <w:abstractNumId w:val="1"/>
  </w:num>
  <w:num w:numId="3" w16cid:durableId="1924101376">
    <w:abstractNumId w:val="3"/>
  </w:num>
  <w:num w:numId="4" w16cid:durableId="946012229">
    <w:abstractNumId w:val="6"/>
  </w:num>
  <w:num w:numId="5" w16cid:durableId="1190607520">
    <w:abstractNumId w:val="2"/>
  </w:num>
  <w:num w:numId="6" w16cid:durableId="1320184841">
    <w:abstractNumId w:val="5"/>
  </w:num>
  <w:num w:numId="7" w16cid:durableId="1036152731">
    <w:abstractNumId w:val="9"/>
  </w:num>
  <w:num w:numId="8" w16cid:durableId="1983195842">
    <w:abstractNumId w:val="4"/>
  </w:num>
  <w:num w:numId="9" w16cid:durableId="1960837955">
    <w:abstractNumId w:val="7"/>
  </w:num>
  <w:num w:numId="10" w16cid:durableId="1064109151">
    <w:abstractNumId w:val="8"/>
  </w:num>
  <w:num w:numId="11" w16cid:durableId="755826968">
    <w:abstractNumId w:val="11"/>
  </w:num>
  <w:num w:numId="12" w16cid:durableId="448671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68E"/>
    <w:rsid w:val="00002465"/>
    <w:rsid w:val="000137FA"/>
    <w:rsid w:val="00020065"/>
    <w:rsid w:val="000225AD"/>
    <w:rsid w:val="00030235"/>
    <w:rsid w:val="00040657"/>
    <w:rsid w:val="000458D5"/>
    <w:rsid w:val="00070984"/>
    <w:rsid w:val="000B5629"/>
    <w:rsid w:val="000C0AB7"/>
    <w:rsid w:val="000F46D8"/>
    <w:rsid w:val="00101697"/>
    <w:rsid w:val="001254B1"/>
    <w:rsid w:val="00126579"/>
    <w:rsid w:val="00166B4B"/>
    <w:rsid w:val="00187EB6"/>
    <w:rsid w:val="001B1F4D"/>
    <w:rsid w:val="001D64F5"/>
    <w:rsid w:val="001E1BF1"/>
    <w:rsid w:val="002003D2"/>
    <w:rsid w:val="0020168E"/>
    <w:rsid w:val="00211648"/>
    <w:rsid w:val="00223C63"/>
    <w:rsid w:val="00225E4A"/>
    <w:rsid w:val="002441CB"/>
    <w:rsid w:val="00285C8B"/>
    <w:rsid w:val="002874AC"/>
    <w:rsid w:val="002D2F8C"/>
    <w:rsid w:val="002D32D9"/>
    <w:rsid w:val="002E2DEA"/>
    <w:rsid w:val="0030232E"/>
    <w:rsid w:val="0030621C"/>
    <w:rsid w:val="003071B3"/>
    <w:rsid w:val="00316F35"/>
    <w:rsid w:val="00325D44"/>
    <w:rsid w:val="00382A3C"/>
    <w:rsid w:val="00392CD4"/>
    <w:rsid w:val="003B2504"/>
    <w:rsid w:val="003D63AF"/>
    <w:rsid w:val="003E3102"/>
    <w:rsid w:val="003F606C"/>
    <w:rsid w:val="004066A7"/>
    <w:rsid w:val="00412C40"/>
    <w:rsid w:val="00413A52"/>
    <w:rsid w:val="00430FD8"/>
    <w:rsid w:val="004347F7"/>
    <w:rsid w:val="0044740F"/>
    <w:rsid w:val="004A306E"/>
    <w:rsid w:val="005335F1"/>
    <w:rsid w:val="005947CB"/>
    <w:rsid w:val="005B4696"/>
    <w:rsid w:val="005B5858"/>
    <w:rsid w:val="005C771A"/>
    <w:rsid w:val="005D2FD6"/>
    <w:rsid w:val="005E5FDA"/>
    <w:rsid w:val="005F3252"/>
    <w:rsid w:val="005F7E13"/>
    <w:rsid w:val="00613B92"/>
    <w:rsid w:val="00625843"/>
    <w:rsid w:val="00642DFD"/>
    <w:rsid w:val="00665E58"/>
    <w:rsid w:val="006772DB"/>
    <w:rsid w:val="006878EE"/>
    <w:rsid w:val="00691321"/>
    <w:rsid w:val="006B3E0E"/>
    <w:rsid w:val="006C4BDC"/>
    <w:rsid w:val="006C4D59"/>
    <w:rsid w:val="006D6D68"/>
    <w:rsid w:val="00700F0D"/>
    <w:rsid w:val="007051BC"/>
    <w:rsid w:val="0071575F"/>
    <w:rsid w:val="00747A5A"/>
    <w:rsid w:val="0076547D"/>
    <w:rsid w:val="00766CF8"/>
    <w:rsid w:val="00793FE3"/>
    <w:rsid w:val="007A6413"/>
    <w:rsid w:val="007B3AD6"/>
    <w:rsid w:val="007D4B03"/>
    <w:rsid w:val="007D6190"/>
    <w:rsid w:val="007E1C24"/>
    <w:rsid w:val="007E3B75"/>
    <w:rsid w:val="007F23F6"/>
    <w:rsid w:val="007F61F4"/>
    <w:rsid w:val="00810E2F"/>
    <w:rsid w:val="008158DD"/>
    <w:rsid w:val="00833BDE"/>
    <w:rsid w:val="008622C6"/>
    <w:rsid w:val="00881151"/>
    <w:rsid w:val="008879D0"/>
    <w:rsid w:val="008A7C12"/>
    <w:rsid w:val="008C2100"/>
    <w:rsid w:val="008E4F22"/>
    <w:rsid w:val="008E6781"/>
    <w:rsid w:val="00975781"/>
    <w:rsid w:val="009832FE"/>
    <w:rsid w:val="00995E17"/>
    <w:rsid w:val="009A29C2"/>
    <w:rsid w:val="009B1BEC"/>
    <w:rsid w:val="009B5433"/>
    <w:rsid w:val="00A028A9"/>
    <w:rsid w:val="00A16FEC"/>
    <w:rsid w:val="00A41F8C"/>
    <w:rsid w:val="00A862DE"/>
    <w:rsid w:val="00AC0232"/>
    <w:rsid w:val="00B050F5"/>
    <w:rsid w:val="00B10E62"/>
    <w:rsid w:val="00B15E1F"/>
    <w:rsid w:val="00B356DB"/>
    <w:rsid w:val="00B83151"/>
    <w:rsid w:val="00B87ADA"/>
    <w:rsid w:val="00B9544A"/>
    <w:rsid w:val="00BC0B85"/>
    <w:rsid w:val="00BE4ED9"/>
    <w:rsid w:val="00BF3015"/>
    <w:rsid w:val="00C01ADB"/>
    <w:rsid w:val="00C235D0"/>
    <w:rsid w:val="00C5704B"/>
    <w:rsid w:val="00C956B7"/>
    <w:rsid w:val="00C95898"/>
    <w:rsid w:val="00CC34D3"/>
    <w:rsid w:val="00CC3AB3"/>
    <w:rsid w:val="00CD02B1"/>
    <w:rsid w:val="00CD2683"/>
    <w:rsid w:val="00CF43EF"/>
    <w:rsid w:val="00D04226"/>
    <w:rsid w:val="00D07077"/>
    <w:rsid w:val="00D15C65"/>
    <w:rsid w:val="00D1729B"/>
    <w:rsid w:val="00D44A8E"/>
    <w:rsid w:val="00D457DB"/>
    <w:rsid w:val="00D50A36"/>
    <w:rsid w:val="00D50D5E"/>
    <w:rsid w:val="00D64F89"/>
    <w:rsid w:val="00D74C0F"/>
    <w:rsid w:val="00DC3490"/>
    <w:rsid w:val="00DE3474"/>
    <w:rsid w:val="00DF0AC2"/>
    <w:rsid w:val="00DF3E33"/>
    <w:rsid w:val="00E14F9B"/>
    <w:rsid w:val="00E270DC"/>
    <w:rsid w:val="00E335A7"/>
    <w:rsid w:val="00E52DC5"/>
    <w:rsid w:val="00E760AC"/>
    <w:rsid w:val="00ED22C6"/>
    <w:rsid w:val="00F02256"/>
    <w:rsid w:val="00F076FE"/>
    <w:rsid w:val="00F109A0"/>
    <w:rsid w:val="00F12239"/>
    <w:rsid w:val="00F17582"/>
    <w:rsid w:val="00F9169C"/>
    <w:rsid w:val="00FA4906"/>
    <w:rsid w:val="00FC12A6"/>
    <w:rsid w:val="00FD75D2"/>
    <w:rsid w:val="00FE1F5A"/>
    <w:rsid w:val="00FF7F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9CF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rsid w:val="00810E2F"/>
    <w:pPr>
      <w:keepNext/>
      <w:keepLines/>
      <w:spacing w:before="540" w:after="120" w:line="268" w:lineRule="auto"/>
      <w:outlineLvl w:val="1"/>
    </w:pPr>
    <w:rPr>
      <w:rFonts w:ascii="Arial" w:eastAsia="Arial" w:hAnsi="Arial" w:cs="Arial"/>
      <w:b/>
      <w:sz w:val="26"/>
      <w:szCs w:val="2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20168E"/>
    <w:rPr>
      <w:rFonts w:ascii="Helvetica" w:eastAsia="ヒラギノ角ゴ Pro W3" w:hAnsi="Helvetica" w:cs="Times New Roman"/>
      <w:color w:val="000000"/>
      <w:szCs w:val="20"/>
    </w:rPr>
  </w:style>
  <w:style w:type="paragraph" w:customStyle="1" w:styleId="FootnoteTextA">
    <w:name w:val="Footnote Text A"/>
    <w:rsid w:val="0020168E"/>
    <w:rPr>
      <w:rFonts w:ascii="Helvetica" w:eastAsia="ヒラギノ角ゴ Pro W3" w:hAnsi="Helvetica" w:cs="Times New Roman"/>
      <w:color w:val="000000"/>
      <w:sz w:val="20"/>
      <w:szCs w:val="20"/>
    </w:rPr>
  </w:style>
  <w:style w:type="paragraph" w:customStyle="1" w:styleId="FreeForm">
    <w:name w:val="Free Form"/>
    <w:rsid w:val="0020168E"/>
    <w:rPr>
      <w:rFonts w:ascii="Times New Roman" w:eastAsia="ヒラギノ角ゴ Pro W3" w:hAnsi="Times New Roman" w:cs="Times New Roman"/>
      <w:color w:val="000000"/>
      <w:sz w:val="20"/>
      <w:szCs w:val="20"/>
    </w:rPr>
  </w:style>
  <w:style w:type="paragraph" w:customStyle="1" w:styleId="BodyA">
    <w:name w:val="Body A"/>
    <w:rsid w:val="0020168E"/>
    <w:rPr>
      <w:rFonts w:ascii="Helvetica" w:eastAsia="ヒラギノ角ゴ Pro W3" w:hAnsi="Helvetica" w:cs="Times New Roman"/>
      <w:color w:val="000000"/>
      <w:szCs w:val="20"/>
    </w:rPr>
  </w:style>
  <w:style w:type="paragraph" w:styleId="ListParagraph">
    <w:name w:val="List Paragraph"/>
    <w:basedOn w:val="Normal"/>
    <w:qFormat/>
    <w:rsid w:val="00691321"/>
    <w:pPr>
      <w:widowControl w:val="0"/>
      <w:suppressAutoHyphens/>
      <w:ind w:left="720"/>
    </w:pPr>
    <w:rPr>
      <w:rFonts w:ascii="Times New Roman" w:eastAsia="SimSun" w:hAnsi="Times New Roman" w:cs="Mangal"/>
      <w:kern w:val="1"/>
      <w:lang w:eastAsia="hi-IN" w:bidi="hi-IN"/>
    </w:rPr>
  </w:style>
  <w:style w:type="paragraph" w:styleId="Header">
    <w:name w:val="header"/>
    <w:basedOn w:val="Normal"/>
    <w:link w:val="HeaderChar"/>
    <w:uiPriority w:val="99"/>
    <w:unhideWhenUsed/>
    <w:rsid w:val="00691321"/>
    <w:pPr>
      <w:tabs>
        <w:tab w:val="center" w:pos="4320"/>
        <w:tab w:val="right" w:pos="8640"/>
      </w:tabs>
    </w:pPr>
  </w:style>
  <w:style w:type="character" w:customStyle="1" w:styleId="HeaderChar">
    <w:name w:val="Header Char"/>
    <w:basedOn w:val="DefaultParagraphFont"/>
    <w:link w:val="Header"/>
    <w:uiPriority w:val="99"/>
    <w:rsid w:val="00691321"/>
  </w:style>
  <w:style w:type="paragraph" w:styleId="Footer">
    <w:name w:val="footer"/>
    <w:basedOn w:val="Normal"/>
    <w:link w:val="FooterChar"/>
    <w:uiPriority w:val="99"/>
    <w:unhideWhenUsed/>
    <w:rsid w:val="00691321"/>
    <w:pPr>
      <w:tabs>
        <w:tab w:val="center" w:pos="4320"/>
        <w:tab w:val="right" w:pos="8640"/>
      </w:tabs>
    </w:pPr>
  </w:style>
  <w:style w:type="character" w:customStyle="1" w:styleId="FooterChar">
    <w:name w:val="Footer Char"/>
    <w:basedOn w:val="DefaultParagraphFont"/>
    <w:link w:val="Footer"/>
    <w:uiPriority w:val="99"/>
    <w:rsid w:val="00691321"/>
  </w:style>
  <w:style w:type="character" w:styleId="PageNumber">
    <w:name w:val="page number"/>
    <w:basedOn w:val="DefaultParagraphFont"/>
    <w:uiPriority w:val="99"/>
    <w:semiHidden/>
    <w:unhideWhenUsed/>
    <w:rsid w:val="00691321"/>
  </w:style>
  <w:style w:type="paragraph" w:styleId="FootnoteText">
    <w:name w:val="footnote text"/>
    <w:basedOn w:val="Normal"/>
    <w:link w:val="FootnoteTextChar"/>
    <w:uiPriority w:val="99"/>
    <w:unhideWhenUsed/>
    <w:rsid w:val="00A862DE"/>
  </w:style>
  <w:style w:type="character" w:customStyle="1" w:styleId="FootnoteTextChar">
    <w:name w:val="Footnote Text Char"/>
    <w:basedOn w:val="DefaultParagraphFont"/>
    <w:link w:val="FootnoteText"/>
    <w:uiPriority w:val="99"/>
    <w:rsid w:val="00A862DE"/>
  </w:style>
  <w:style w:type="character" w:styleId="FootnoteReference">
    <w:name w:val="footnote reference"/>
    <w:basedOn w:val="DefaultParagraphFont"/>
    <w:uiPriority w:val="99"/>
    <w:unhideWhenUsed/>
    <w:rsid w:val="00A862DE"/>
    <w:rPr>
      <w:vertAlign w:val="superscript"/>
    </w:rPr>
  </w:style>
  <w:style w:type="character" w:styleId="Hyperlink">
    <w:name w:val="Hyperlink"/>
    <w:rsid w:val="001B1F4D"/>
    <w:rPr>
      <w:color w:val="000080"/>
      <w:u w:val="single"/>
    </w:rPr>
  </w:style>
  <w:style w:type="table" w:styleId="TableGrid">
    <w:name w:val="Table Grid"/>
    <w:basedOn w:val="TableNormal"/>
    <w:uiPriority w:val="59"/>
    <w:rsid w:val="00D64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810E2F"/>
    <w:rPr>
      <w:rFonts w:ascii="Arial" w:eastAsia="Arial" w:hAnsi="Arial" w:cs="Arial"/>
      <w:b/>
      <w:sz w:val="26"/>
      <w:szCs w:val="26"/>
      <w:lang w:val="en"/>
    </w:rPr>
  </w:style>
  <w:style w:type="character" w:styleId="FollowedHyperlink">
    <w:name w:val="FollowedHyperlink"/>
    <w:basedOn w:val="DefaultParagraphFont"/>
    <w:uiPriority w:val="99"/>
    <w:semiHidden/>
    <w:unhideWhenUsed/>
    <w:rsid w:val="00D74C0F"/>
    <w:rPr>
      <w:color w:val="800080" w:themeColor="followedHyperlink"/>
      <w:u w:val="single"/>
    </w:rPr>
  </w:style>
  <w:style w:type="character" w:styleId="UnresolvedMention">
    <w:name w:val="Unresolved Mention"/>
    <w:basedOn w:val="DefaultParagraphFont"/>
    <w:uiPriority w:val="99"/>
    <w:rsid w:val="00325D44"/>
    <w:rPr>
      <w:color w:val="605E5C"/>
      <w:shd w:val="clear" w:color="auto" w:fill="E1DFDD"/>
    </w:rPr>
  </w:style>
  <w:style w:type="paragraph" w:styleId="Revision">
    <w:name w:val="Revision"/>
    <w:hidden/>
    <w:uiPriority w:val="99"/>
    <w:semiHidden/>
    <w:rsid w:val="00B10E62"/>
  </w:style>
  <w:style w:type="character" w:styleId="CommentReference">
    <w:name w:val="annotation reference"/>
    <w:basedOn w:val="DefaultParagraphFont"/>
    <w:uiPriority w:val="99"/>
    <w:semiHidden/>
    <w:unhideWhenUsed/>
    <w:rsid w:val="00382A3C"/>
    <w:rPr>
      <w:sz w:val="16"/>
      <w:szCs w:val="16"/>
    </w:rPr>
  </w:style>
  <w:style w:type="paragraph" w:styleId="CommentText">
    <w:name w:val="annotation text"/>
    <w:basedOn w:val="Normal"/>
    <w:link w:val="CommentTextChar"/>
    <w:uiPriority w:val="99"/>
    <w:semiHidden/>
    <w:unhideWhenUsed/>
    <w:rsid w:val="00382A3C"/>
    <w:rPr>
      <w:sz w:val="20"/>
      <w:szCs w:val="20"/>
    </w:rPr>
  </w:style>
  <w:style w:type="character" w:customStyle="1" w:styleId="CommentTextChar">
    <w:name w:val="Comment Text Char"/>
    <w:basedOn w:val="DefaultParagraphFont"/>
    <w:link w:val="CommentText"/>
    <w:uiPriority w:val="99"/>
    <w:semiHidden/>
    <w:rsid w:val="00382A3C"/>
    <w:rPr>
      <w:sz w:val="20"/>
      <w:szCs w:val="20"/>
    </w:rPr>
  </w:style>
  <w:style w:type="paragraph" w:styleId="CommentSubject">
    <w:name w:val="annotation subject"/>
    <w:basedOn w:val="CommentText"/>
    <w:next w:val="CommentText"/>
    <w:link w:val="CommentSubjectChar"/>
    <w:uiPriority w:val="99"/>
    <w:semiHidden/>
    <w:unhideWhenUsed/>
    <w:rsid w:val="00382A3C"/>
    <w:rPr>
      <w:b/>
      <w:bCs/>
    </w:rPr>
  </w:style>
  <w:style w:type="character" w:customStyle="1" w:styleId="CommentSubjectChar">
    <w:name w:val="Comment Subject Char"/>
    <w:basedOn w:val="CommentTextChar"/>
    <w:link w:val="CommentSubject"/>
    <w:uiPriority w:val="99"/>
    <w:semiHidden/>
    <w:rsid w:val="00382A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4968">
      <w:bodyDiv w:val="1"/>
      <w:marLeft w:val="0"/>
      <w:marRight w:val="0"/>
      <w:marTop w:val="0"/>
      <w:marBottom w:val="0"/>
      <w:divBdr>
        <w:top w:val="none" w:sz="0" w:space="0" w:color="auto"/>
        <w:left w:val="none" w:sz="0" w:space="0" w:color="auto"/>
        <w:bottom w:val="none" w:sz="0" w:space="0" w:color="auto"/>
        <w:right w:val="none" w:sz="0" w:space="0" w:color="auto"/>
      </w:divBdr>
    </w:div>
    <w:div w:id="893858934">
      <w:bodyDiv w:val="1"/>
      <w:marLeft w:val="0"/>
      <w:marRight w:val="0"/>
      <w:marTop w:val="0"/>
      <w:marBottom w:val="0"/>
      <w:divBdr>
        <w:top w:val="none" w:sz="0" w:space="0" w:color="auto"/>
        <w:left w:val="none" w:sz="0" w:space="0" w:color="auto"/>
        <w:bottom w:val="none" w:sz="0" w:space="0" w:color="auto"/>
        <w:right w:val="none" w:sz="0" w:space="0" w:color="auto"/>
      </w:divBdr>
    </w:div>
    <w:div w:id="1091199450">
      <w:bodyDiv w:val="1"/>
      <w:marLeft w:val="0"/>
      <w:marRight w:val="0"/>
      <w:marTop w:val="0"/>
      <w:marBottom w:val="0"/>
      <w:divBdr>
        <w:top w:val="none" w:sz="0" w:space="0" w:color="auto"/>
        <w:left w:val="none" w:sz="0" w:space="0" w:color="auto"/>
        <w:bottom w:val="none" w:sz="0" w:space="0" w:color="auto"/>
        <w:right w:val="none" w:sz="0" w:space="0" w:color="auto"/>
      </w:divBdr>
    </w:div>
    <w:div w:id="1228146365">
      <w:bodyDiv w:val="1"/>
      <w:marLeft w:val="0"/>
      <w:marRight w:val="0"/>
      <w:marTop w:val="0"/>
      <w:marBottom w:val="0"/>
      <w:divBdr>
        <w:top w:val="none" w:sz="0" w:space="0" w:color="auto"/>
        <w:left w:val="none" w:sz="0" w:space="0" w:color="auto"/>
        <w:bottom w:val="none" w:sz="0" w:space="0" w:color="auto"/>
        <w:right w:val="none" w:sz="0" w:space="0" w:color="auto"/>
      </w:divBdr>
    </w:div>
    <w:div w:id="1463158707">
      <w:bodyDiv w:val="1"/>
      <w:marLeft w:val="0"/>
      <w:marRight w:val="0"/>
      <w:marTop w:val="0"/>
      <w:marBottom w:val="0"/>
      <w:divBdr>
        <w:top w:val="none" w:sz="0" w:space="0" w:color="auto"/>
        <w:left w:val="none" w:sz="0" w:space="0" w:color="auto"/>
        <w:bottom w:val="none" w:sz="0" w:space="0" w:color="auto"/>
        <w:right w:val="none" w:sz="0" w:space="0" w:color="auto"/>
      </w:divBdr>
    </w:div>
    <w:div w:id="1479148653">
      <w:bodyDiv w:val="1"/>
      <w:marLeft w:val="0"/>
      <w:marRight w:val="0"/>
      <w:marTop w:val="0"/>
      <w:marBottom w:val="0"/>
      <w:divBdr>
        <w:top w:val="none" w:sz="0" w:space="0" w:color="auto"/>
        <w:left w:val="none" w:sz="0" w:space="0" w:color="auto"/>
        <w:bottom w:val="none" w:sz="0" w:space="0" w:color="auto"/>
        <w:right w:val="none" w:sz="0" w:space="0" w:color="auto"/>
      </w:divBdr>
    </w:div>
    <w:div w:id="1988168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al.ca/campus_life/communities/black-student-advising.html" TargetMode="External"/><Relationship Id="rId18" Type="http://schemas.openxmlformats.org/officeDocument/2006/relationships/hyperlink" Target="https://ukings.ca/campus-community/student-services/campus-safety/sexualized-violenc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cademiccalendar.dal.ca/" TargetMode="External"/><Relationship Id="rId7" Type="http://schemas.openxmlformats.org/officeDocument/2006/relationships/endnotes" Target="endnotes.xml"/><Relationship Id="rId12" Type="http://schemas.openxmlformats.org/officeDocument/2006/relationships/hyperlink" Target="https://www.dal.ca/campus_life/communities/indigenous.html" TargetMode="External"/><Relationship Id="rId17" Type="http://schemas.openxmlformats.org/officeDocument/2006/relationships/hyperlink" Target="https://policies.ukings.ca/wp-content/uploads/2017/01/YellowBook.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al.ca/campus_life/academic-support/grades-and-student-records/appealing-a-grade.html" TargetMode="External"/><Relationship Id="rId20" Type="http://schemas.openxmlformats.org/officeDocument/2006/relationships/hyperlink" Target="mailto:jordan.roberts@ukings.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l.ca/campus_life/health-and-wellness/services-support/student-health-and-wellness.html" TargetMode="External"/><Relationship Id="rId24" Type="http://schemas.openxmlformats.org/officeDocument/2006/relationships/hyperlink" Target="https://academiccalendar.ukings.ca/ukingsacademiccalendar/chapter/18-school-of-journalism/" TargetMode="External"/><Relationship Id="rId5" Type="http://schemas.openxmlformats.org/officeDocument/2006/relationships/webSettings" Target="webSettings.xml"/><Relationship Id="rId15" Type="http://schemas.openxmlformats.org/officeDocument/2006/relationships/hyperlink" Target="https://southhousehalifax.org/" TargetMode="External"/><Relationship Id="rId23" Type="http://schemas.openxmlformats.org/officeDocument/2006/relationships/hyperlink" Target="https://www.dal.ca/campus_life/academic-support/accessibility.html" TargetMode="External"/><Relationship Id="rId10" Type="http://schemas.openxmlformats.org/officeDocument/2006/relationships/hyperlink" Target="http://kingsjournalism.com/handbook" TargetMode="External"/><Relationship Id="rId19" Type="http://schemas.openxmlformats.org/officeDocument/2006/relationships/hyperlink" Target="https://ukings.ca/wp-content/uploads/2020/08/SVPROHandout.pdf" TargetMode="External"/><Relationship Id="rId4" Type="http://schemas.openxmlformats.org/officeDocument/2006/relationships/settings" Target="settings.xml"/><Relationship Id="rId9" Type="http://schemas.openxmlformats.org/officeDocument/2006/relationships/hyperlink" Target="https://native-land.ca/" TargetMode="External"/><Relationship Id="rId14" Type="http://schemas.openxmlformats.org/officeDocument/2006/relationships/hyperlink" Target="https://www.dal.ca/dept/hres/education&#8208;%20campaigns/LGBTQ2SIA&#8208;collaborative.html" TargetMode="External"/><Relationship Id="rId22" Type="http://schemas.openxmlformats.org/officeDocument/2006/relationships/hyperlink" Target="https://academiccalendar.ukings.ca/ukingsacademiccalendar/chapter/12-intellectual-hones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5A7F-579B-8E40-82EA-1F1FAC846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2850</Words>
  <Characters>16250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Kimber</dc:creator>
  <cp:keywords/>
  <dc:description/>
  <cp:lastModifiedBy>Kim Pittaway</cp:lastModifiedBy>
  <cp:revision>2</cp:revision>
  <cp:lastPrinted>2016-07-28T12:11:00Z</cp:lastPrinted>
  <dcterms:created xsi:type="dcterms:W3CDTF">2022-06-27T22:06:00Z</dcterms:created>
  <dcterms:modified xsi:type="dcterms:W3CDTF">2022-06-27T22:06:00Z</dcterms:modified>
</cp:coreProperties>
</file>